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62F8" w:rsidRPr="002C0D9C" w:rsidRDefault="00113A8C" w:rsidP="00560B45">
      <w:pPr>
        <w:pStyle w:val="FrontTitle"/>
        <w:shd w:val="clear" w:color="auto" w:fill="DBE5F1" w:themeFill="accent1" w:themeFillTint="33"/>
      </w:pPr>
      <w:bookmarkStart w:id="0" w:name="_GoBack"/>
      <w:bookmarkEnd w:id="0"/>
      <w:r>
        <w:t xml:space="preserve">The </w:t>
      </w:r>
      <w:proofErr w:type="spellStart"/>
      <w:r>
        <w:t>OZGrid</w:t>
      </w:r>
      <w:proofErr w:type="spellEnd"/>
      <w:r>
        <w:t xml:space="preserve"> </w:t>
      </w:r>
      <w:r w:rsidR="00A731CE">
        <w:t>API Timer Demo</w:t>
      </w:r>
    </w:p>
    <w:p w:rsidR="00BD62F8" w:rsidRPr="002C0D9C" w:rsidRDefault="00BD62F8" w:rsidP="002E2009">
      <w:pPr>
        <w:pStyle w:val="FrontSummary"/>
        <w:rPr>
          <w:sz w:val="16"/>
          <w:szCs w:val="16"/>
        </w:rPr>
      </w:pPr>
      <w:r w:rsidRPr="002C0D9C">
        <w:t xml:space="preserve">A brief guide </w:t>
      </w:r>
      <w:r>
        <w:br/>
      </w:r>
      <w:r w:rsidRPr="002C0D9C">
        <w:rPr>
          <w:sz w:val="16"/>
          <w:szCs w:val="16"/>
        </w:rPr>
        <w:t>Version 1.0</w:t>
      </w:r>
    </w:p>
    <w:p w:rsidR="00BD62F8" w:rsidRPr="002C0D9C" w:rsidRDefault="00BD62F8" w:rsidP="002E2009">
      <w:pPr>
        <w:pStyle w:val="FrontSummary"/>
        <w:sectPr w:rsidR="00BD62F8" w:rsidRPr="002C0D9C" w:rsidSect="005C5E62">
          <w:headerReference w:type="even" r:id="rId8"/>
          <w:headerReference w:type="default" r:id="rId9"/>
          <w:pgSz w:w="11906" w:h="16838"/>
          <w:pgMar w:top="1440" w:right="849" w:bottom="1440" w:left="993" w:header="708" w:footer="708" w:gutter="0"/>
          <w:cols w:space="708"/>
          <w:docGrid w:linePitch="360"/>
        </w:sectPr>
      </w:pPr>
      <w:r w:rsidRPr="002C0D9C">
        <w:t xml:space="preserve">Date: </w:t>
      </w:r>
      <w:r w:rsidR="00A731CE">
        <w:t>7 Nov 2015</w:t>
      </w:r>
    </w:p>
    <w:p w:rsidR="00766E22" w:rsidRDefault="00766E22" w:rsidP="002E2009"/>
    <w:p w:rsidR="00766E22" w:rsidRPr="002C0D9C" w:rsidRDefault="00766E22" w:rsidP="002E2009">
      <w:pPr>
        <w:sectPr w:rsidR="00766E22" w:rsidRPr="002C0D9C" w:rsidSect="005C5E62">
          <w:headerReference w:type="even" r:id="rId10"/>
          <w:headerReference w:type="default" r:id="rId11"/>
          <w:pgSz w:w="11906" w:h="16838"/>
          <w:pgMar w:top="1440" w:right="849" w:bottom="1440" w:left="993" w:header="708" w:footer="708" w:gutter="0"/>
          <w:cols w:space="708"/>
          <w:docGrid w:linePitch="360"/>
        </w:sectPr>
      </w:pPr>
    </w:p>
    <w:sdt>
      <w:sdtPr>
        <w:rPr>
          <w:rFonts w:ascii="MS Reference Sans Serif" w:eastAsia="Arial Unicode MS" w:hAnsi="MS Reference Sans Serif" w:cs="Tahoma"/>
          <w:b w:val="0"/>
          <w:bCs w:val="0"/>
          <w:color w:val="auto"/>
          <w:sz w:val="18"/>
          <w:szCs w:val="18"/>
          <w:lang w:val="en-GB" w:eastAsia="en-GB"/>
        </w:rPr>
        <w:id w:val="748775700"/>
        <w:docPartObj>
          <w:docPartGallery w:val="Table of Contents"/>
          <w:docPartUnique/>
        </w:docPartObj>
      </w:sdtPr>
      <w:sdtEndPr>
        <w:rPr>
          <w:noProof/>
        </w:rPr>
      </w:sdtEndPr>
      <w:sdtContent>
        <w:p w:rsidR="009D7449" w:rsidRDefault="009D7449">
          <w:pPr>
            <w:pStyle w:val="TOCHeading"/>
          </w:pPr>
          <w:r>
            <w:t>Table of Contents</w:t>
          </w:r>
        </w:p>
        <w:p w:rsidR="009D7449" w:rsidRDefault="009D7449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sz w:val="22"/>
              <w:szCs w:val="22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34690183" w:history="1">
            <w:r w:rsidRPr="0009117F">
              <w:rPr>
                <w:rStyle w:val="Hyperlink"/>
              </w:rPr>
              <w:t>Introduction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_Toc434690183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4</w:t>
            </w:r>
            <w:r>
              <w:rPr>
                <w:webHidden/>
              </w:rPr>
              <w:fldChar w:fldCharType="end"/>
            </w:r>
          </w:hyperlink>
        </w:p>
        <w:p w:rsidR="009D7449" w:rsidRDefault="00C52BDB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sz w:val="22"/>
              <w:szCs w:val="22"/>
            </w:rPr>
          </w:pPr>
          <w:hyperlink w:anchor="_Toc434690184" w:history="1">
            <w:r w:rsidR="009D7449" w:rsidRPr="0009117F">
              <w:rPr>
                <w:rStyle w:val="Hyperlink"/>
              </w:rPr>
              <w:t>Development Environment</w:t>
            </w:r>
            <w:r w:rsidR="009D7449">
              <w:rPr>
                <w:webHidden/>
              </w:rPr>
              <w:tab/>
            </w:r>
            <w:r w:rsidR="009D7449">
              <w:rPr>
                <w:webHidden/>
              </w:rPr>
              <w:fldChar w:fldCharType="begin"/>
            </w:r>
            <w:r w:rsidR="009D7449">
              <w:rPr>
                <w:webHidden/>
              </w:rPr>
              <w:instrText xml:space="preserve"> PAGEREF _Toc434690184 \h </w:instrText>
            </w:r>
            <w:r w:rsidR="009D7449">
              <w:rPr>
                <w:webHidden/>
              </w:rPr>
            </w:r>
            <w:r w:rsidR="009D7449">
              <w:rPr>
                <w:webHidden/>
              </w:rPr>
              <w:fldChar w:fldCharType="separate"/>
            </w:r>
            <w:r w:rsidR="009D7449">
              <w:rPr>
                <w:webHidden/>
              </w:rPr>
              <w:t>5</w:t>
            </w:r>
            <w:r w:rsidR="009D7449">
              <w:rPr>
                <w:webHidden/>
              </w:rPr>
              <w:fldChar w:fldCharType="end"/>
            </w:r>
          </w:hyperlink>
        </w:p>
        <w:p w:rsidR="009D7449" w:rsidRDefault="00C52BDB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sz w:val="22"/>
              <w:szCs w:val="22"/>
            </w:rPr>
          </w:pPr>
          <w:hyperlink w:anchor="_Toc434690185" w:history="1">
            <w:r w:rsidR="009D7449" w:rsidRPr="0009117F">
              <w:rPr>
                <w:rStyle w:val="Hyperlink"/>
              </w:rPr>
              <w:t>Timer Demo</w:t>
            </w:r>
            <w:r w:rsidR="009D7449">
              <w:rPr>
                <w:webHidden/>
              </w:rPr>
              <w:tab/>
            </w:r>
            <w:r w:rsidR="009D7449">
              <w:rPr>
                <w:webHidden/>
              </w:rPr>
              <w:fldChar w:fldCharType="begin"/>
            </w:r>
            <w:r w:rsidR="009D7449">
              <w:rPr>
                <w:webHidden/>
              </w:rPr>
              <w:instrText xml:space="preserve"> PAGEREF _Toc434690185 \h </w:instrText>
            </w:r>
            <w:r w:rsidR="009D7449">
              <w:rPr>
                <w:webHidden/>
              </w:rPr>
            </w:r>
            <w:r w:rsidR="009D7449">
              <w:rPr>
                <w:webHidden/>
              </w:rPr>
              <w:fldChar w:fldCharType="separate"/>
            </w:r>
            <w:r w:rsidR="009D7449">
              <w:rPr>
                <w:webHidden/>
              </w:rPr>
              <w:t>6</w:t>
            </w:r>
            <w:r w:rsidR="009D7449">
              <w:rPr>
                <w:webHidden/>
              </w:rPr>
              <w:fldChar w:fldCharType="end"/>
            </w:r>
          </w:hyperlink>
        </w:p>
        <w:p w:rsidR="009D7449" w:rsidRDefault="00C52BDB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sz w:val="22"/>
              <w:szCs w:val="22"/>
            </w:rPr>
          </w:pPr>
          <w:hyperlink w:anchor="_Toc434690186" w:history="1">
            <w:r w:rsidR="009D7449" w:rsidRPr="0009117F">
              <w:rPr>
                <w:rStyle w:val="Hyperlink"/>
              </w:rPr>
              <w:t>Visit OzGrid Forum.</w:t>
            </w:r>
            <w:r w:rsidR="009D7449">
              <w:rPr>
                <w:webHidden/>
              </w:rPr>
              <w:tab/>
            </w:r>
            <w:r w:rsidR="009D7449">
              <w:rPr>
                <w:webHidden/>
              </w:rPr>
              <w:fldChar w:fldCharType="begin"/>
            </w:r>
            <w:r w:rsidR="009D7449">
              <w:rPr>
                <w:webHidden/>
              </w:rPr>
              <w:instrText xml:space="preserve"> PAGEREF _Toc434690186 \h </w:instrText>
            </w:r>
            <w:r w:rsidR="009D7449">
              <w:rPr>
                <w:webHidden/>
              </w:rPr>
            </w:r>
            <w:r w:rsidR="009D7449">
              <w:rPr>
                <w:webHidden/>
              </w:rPr>
              <w:fldChar w:fldCharType="separate"/>
            </w:r>
            <w:r w:rsidR="009D7449">
              <w:rPr>
                <w:webHidden/>
              </w:rPr>
              <w:t>8</w:t>
            </w:r>
            <w:r w:rsidR="009D7449">
              <w:rPr>
                <w:webHidden/>
              </w:rPr>
              <w:fldChar w:fldCharType="end"/>
            </w:r>
          </w:hyperlink>
        </w:p>
        <w:p w:rsidR="009D7449" w:rsidRDefault="009D7449">
          <w:r>
            <w:rPr>
              <w:b/>
              <w:bCs/>
              <w:noProof/>
            </w:rPr>
            <w:fldChar w:fldCharType="end"/>
          </w:r>
        </w:p>
      </w:sdtContent>
    </w:sdt>
    <w:p w:rsidR="00A31D6C" w:rsidRPr="002C0D9C" w:rsidRDefault="00D24002" w:rsidP="002E2009">
      <w:pPr>
        <w:sectPr w:rsidR="00A31D6C" w:rsidRPr="002C0D9C" w:rsidSect="00CA2D65">
          <w:headerReference w:type="default" r:id="rId12"/>
          <w:pgSz w:w="11906" w:h="16838"/>
          <w:pgMar w:top="1440" w:right="1800" w:bottom="1440" w:left="1800" w:header="708" w:footer="708" w:gutter="0"/>
          <w:cols w:space="708"/>
          <w:docGrid w:linePitch="360"/>
        </w:sectPr>
      </w:pPr>
      <w:r w:rsidRPr="002C0D9C">
        <w:br w:type="page"/>
      </w:r>
    </w:p>
    <w:p w:rsidR="00A97C3B" w:rsidRPr="002C0D9C" w:rsidRDefault="001312F4" w:rsidP="00560B45">
      <w:pPr>
        <w:pStyle w:val="Heading2"/>
        <w:shd w:val="clear" w:color="auto" w:fill="DBE5F1" w:themeFill="accent1" w:themeFillTint="33"/>
      </w:pPr>
      <w:bookmarkStart w:id="1" w:name="_Toc340576139"/>
      <w:bookmarkStart w:id="2" w:name="_Toc434683030"/>
      <w:bookmarkStart w:id="3" w:name="_Toc434690183"/>
      <w:r>
        <w:lastRenderedPageBreak/>
        <w:t>I</w:t>
      </w:r>
      <w:r w:rsidR="00A97C3B" w:rsidRPr="002C0D9C">
        <w:t>ntroduction</w:t>
      </w:r>
      <w:bookmarkEnd w:id="1"/>
      <w:bookmarkEnd w:id="2"/>
      <w:bookmarkEnd w:id="3"/>
    </w:p>
    <w:p w:rsidR="00260398" w:rsidRDefault="00A31D6C" w:rsidP="002E2009">
      <w:r w:rsidRPr="002C0D9C">
        <w:t xml:space="preserve">This </w:t>
      </w:r>
      <w:r w:rsidRPr="00A030DA">
        <w:t>document</w:t>
      </w:r>
      <w:r w:rsidRPr="002C0D9C">
        <w:t xml:space="preserve"> describes the </w:t>
      </w:r>
      <w:proofErr w:type="spellStart"/>
      <w:r w:rsidR="00113A8C">
        <w:t>OZGrid</w:t>
      </w:r>
      <w:proofErr w:type="spellEnd"/>
      <w:r w:rsidR="00F07FB2">
        <w:t xml:space="preserve"> </w:t>
      </w:r>
      <w:r w:rsidR="00A731CE">
        <w:t>API timer demo workbook</w:t>
      </w:r>
      <w:r w:rsidR="00260398" w:rsidRPr="002C0D9C">
        <w:t>.</w:t>
      </w:r>
    </w:p>
    <w:p w:rsidR="00113A8C" w:rsidRPr="002C0D9C" w:rsidRDefault="00A731CE" w:rsidP="002E2009">
      <w:r>
        <w:t>The workbook demonstrates the use of API based timers. Unlike the standard Excel ‘</w:t>
      </w:r>
      <w:proofErr w:type="spellStart"/>
      <w:r>
        <w:t>Application.OnTime</w:t>
      </w:r>
      <w:proofErr w:type="spellEnd"/>
      <w:r>
        <w:t>’ statement, API based timers continue to work even while a cell is being edited or Excel is otherwise ‘engaged’.</w:t>
      </w:r>
    </w:p>
    <w:p w:rsidR="00703B22" w:rsidRDefault="00703B22" w:rsidP="002E2009">
      <w:r>
        <w:t xml:space="preserve">The </w:t>
      </w:r>
      <w:r w:rsidR="00B923F8">
        <w:t>workbook</w:t>
      </w:r>
      <w:r>
        <w:t xml:space="preserve"> will insert a new tab in the Excel ribbon when loaded.</w:t>
      </w:r>
    </w:p>
    <w:p w:rsidR="00703B22" w:rsidRDefault="00202D51" w:rsidP="002E2009">
      <w:pPr>
        <w:jc w:val="center"/>
      </w:pPr>
      <w:r>
        <w:rPr>
          <w:noProof/>
          <w:lang w:val="en-AU" w:eastAsia="en-AU"/>
        </w:rPr>
        <w:drawing>
          <wp:inline distT="0" distB="0" distL="0" distR="0">
            <wp:extent cx="3140765" cy="1310282"/>
            <wp:effectExtent l="0" t="0" r="2540" b="444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1173" cy="13104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02D51" w:rsidRDefault="00202D51" w:rsidP="00202D51">
      <w:r>
        <w:t>The tab contains 3 options:</w:t>
      </w:r>
    </w:p>
    <w:p w:rsidR="00202D51" w:rsidRDefault="00202D51" w:rsidP="00202D51">
      <w:pPr>
        <w:pStyle w:val="ListParagraph"/>
        <w:numPr>
          <w:ilvl w:val="0"/>
          <w:numId w:val="28"/>
        </w:numPr>
      </w:pPr>
      <w:r>
        <w:t>Timer Demo – Displays the demo userform</w:t>
      </w:r>
    </w:p>
    <w:p w:rsidR="00202D51" w:rsidRDefault="00202D51" w:rsidP="00202D51">
      <w:pPr>
        <w:pStyle w:val="ListParagraph"/>
        <w:numPr>
          <w:ilvl w:val="0"/>
          <w:numId w:val="28"/>
        </w:numPr>
      </w:pPr>
      <w:r>
        <w:t xml:space="preserve">Visit OzGrid forum – Runs the default browser and navigates to the main OzGrid Excel index page at </w:t>
      </w:r>
      <w:hyperlink r:id="rId14" w:history="1">
        <w:r w:rsidRPr="00C031E2">
          <w:rPr>
            <w:rStyle w:val="Hyperlink"/>
          </w:rPr>
          <w:t>www.ozgrid.com/forum</w:t>
        </w:r>
      </w:hyperlink>
    </w:p>
    <w:p w:rsidR="00202D51" w:rsidRDefault="00202D51" w:rsidP="00202D51">
      <w:pPr>
        <w:pStyle w:val="ListParagraph"/>
        <w:numPr>
          <w:ilvl w:val="0"/>
          <w:numId w:val="28"/>
        </w:numPr>
      </w:pPr>
      <w:r>
        <w:t xml:space="preserve">Close – Closes the demo workbook. </w:t>
      </w:r>
    </w:p>
    <w:p w:rsidR="005C033B" w:rsidRDefault="005C033B" w:rsidP="002E2009"/>
    <w:p w:rsidR="00560B45" w:rsidRDefault="00560B45">
      <w:pPr>
        <w:spacing w:before="0" w:after="0"/>
        <w:rPr>
          <w:rFonts w:cs="Arial"/>
          <w:b/>
          <w:bCs/>
          <w:iCs/>
          <w:sz w:val="32"/>
          <w:szCs w:val="32"/>
        </w:rPr>
      </w:pPr>
      <w:bookmarkStart w:id="4" w:name="_Toc340576140"/>
      <w:bookmarkStart w:id="5" w:name="_Toc434683031"/>
      <w:bookmarkStart w:id="6" w:name="_Toc434690184"/>
      <w:r>
        <w:br w:type="page"/>
      </w:r>
    </w:p>
    <w:p w:rsidR="007C2B73" w:rsidRPr="002C0D9C" w:rsidRDefault="007C2B73" w:rsidP="00560B45">
      <w:pPr>
        <w:pStyle w:val="Heading2"/>
        <w:shd w:val="clear" w:color="auto" w:fill="DBE5F1" w:themeFill="accent1" w:themeFillTint="33"/>
      </w:pPr>
      <w:r w:rsidRPr="002C0D9C">
        <w:lastRenderedPageBreak/>
        <w:t>Development Environment</w:t>
      </w:r>
      <w:bookmarkEnd w:id="4"/>
      <w:bookmarkEnd w:id="5"/>
      <w:bookmarkEnd w:id="6"/>
    </w:p>
    <w:p w:rsidR="00B062E3" w:rsidRPr="002C0D9C" w:rsidRDefault="00781A53" w:rsidP="002E2009">
      <w:r w:rsidRPr="002C0D9C">
        <w:t>The application</w:t>
      </w:r>
      <w:r w:rsidR="00B062E3" w:rsidRPr="002C0D9C">
        <w:t xml:space="preserve"> has been developed using Microsoft Office Excel 20</w:t>
      </w:r>
      <w:r w:rsidR="00056348">
        <w:t>10</w:t>
      </w:r>
      <w:r w:rsidR="00B062E3" w:rsidRPr="002C0D9C">
        <w:t>, (Version 1</w:t>
      </w:r>
      <w:r w:rsidR="00056348">
        <w:t>4</w:t>
      </w:r>
      <w:r w:rsidR="00B062E3" w:rsidRPr="002C0D9C">
        <w:t>.</w:t>
      </w:r>
      <w:r w:rsidR="00056348">
        <w:t>0.7128.5000</w:t>
      </w:r>
      <w:r w:rsidR="00B062E3" w:rsidRPr="002C0D9C">
        <w:t xml:space="preserve">) running under Windows </w:t>
      </w:r>
      <w:r w:rsidR="00A731CE">
        <w:t>8.1</w:t>
      </w:r>
      <w:r w:rsidR="00056348">
        <w:t xml:space="preserve"> Professional, Service Pack 1</w:t>
      </w:r>
      <w:r w:rsidR="00B062E3" w:rsidRPr="002C0D9C">
        <w:t>.</w:t>
      </w:r>
    </w:p>
    <w:p w:rsidR="009A2229" w:rsidRPr="002C0D9C" w:rsidRDefault="00A17231" w:rsidP="002E2009">
      <w:r w:rsidRPr="002C0D9C">
        <w:t xml:space="preserve">The application </w:t>
      </w:r>
      <w:r w:rsidR="00D84B1A" w:rsidRPr="002C0D9C">
        <w:t xml:space="preserve">runs under 32bit and 64bit versions of Windows </w:t>
      </w:r>
      <w:r w:rsidR="00D84B1A" w:rsidRPr="00945208">
        <w:rPr>
          <w:u w:val="single"/>
        </w:rPr>
        <w:t>with 32bit versions of Microsoft Office</w:t>
      </w:r>
      <w:r w:rsidR="00D84B1A" w:rsidRPr="002C0D9C">
        <w:t xml:space="preserve">. </w:t>
      </w:r>
    </w:p>
    <w:p w:rsidR="00205CFF" w:rsidRPr="002C0D9C" w:rsidRDefault="00D84B1A" w:rsidP="002E2009">
      <w:r w:rsidRPr="002C0D9C">
        <w:t xml:space="preserve">It </w:t>
      </w:r>
      <w:r w:rsidR="00945208">
        <w:t>will</w:t>
      </w:r>
      <w:r w:rsidR="00A17231" w:rsidRPr="002C0D9C">
        <w:t xml:space="preserve"> not run in 64 bit versions of Microsoft Office</w:t>
      </w:r>
      <w:r w:rsidR="00306C91" w:rsidRPr="002C0D9C">
        <w:t xml:space="preserve"> because of changes in </w:t>
      </w:r>
      <w:r w:rsidR="00945208">
        <w:t>that</w:t>
      </w:r>
      <w:r w:rsidR="00306C91" w:rsidRPr="002C0D9C">
        <w:t xml:space="preserve"> version of Office that make backwards compatibility an issue.</w:t>
      </w:r>
      <w:r w:rsidR="00056348">
        <w:t xml:space="preserve"> </w:t>
      </w:r>
      <w:r w:rsidR="00945208">
        <w:t>No development, or testing, was done using a 64 bit version of Office.</w:t>
      </w:r>
      <w:r w:rsidRPr="002C0D9C">
        <w:t xml:space="preserve"> </w:t>
      </w:r>
    </w:p>
    <w:p w:rsidR="009D7449" w:rsidRDefault="00113A8C" w:rsidP="002E2009">
      <w:r>
        <w:t xml:space="preserve">The </w:t>
      </w:r>
      <w:r w:rsidR="00A731CE">
        <w:t xml:space="preserve">application </w:t>
      </w:r>
      <w:r>
        <w:t>has been written for Excel version 2007 and later. It will not work in earlier versions.</w:t>
      </w:r>
    </w:p>
    <w:p w:rsidR="009D7449" w:rsidRDefault="009D7449" w:rsidP="00560B45">
      <w:pPr>
        <w:pStyle w:val="Heading3"/>
        <w:shd w:val="clear" w:color="auto" w:fill="DBE5F1" w:themeFill="accent1" w:themeFillTint="33"/>
      </w:pPr>
      <w:r w:rsidRPr="009D7449">
        <w:t>Tested E</w:t>
      </w:r>
      <w:r>
        <w:t>n</w:t>
      </w:r>
      <w:r w:rsidRPr="009D7449">
        <w:t>vironments</w:t>
      </w:r>
    </w:p>
    <w:p w:rsidR="006A1808" w:rsidRDefault="006A1808" w:rsidP="009D7449">
      <w:r>
        <w:t>The applications have been tested (briefly in some cases) in the following version</w:t>
      </w:r>
      <w:r w:rsidR="007752A5">
        <w:t>s</w:t>
      </w:r>
      <w:r>
        <w:t xml:space="preserve"> of Windows &amp; Office.</w:t>
      </w:r>
      <w:r w:rsidR="007752A5">
        <w:t xml:space="preserve"> All versions of Office are 32 bit, Windows architecture as mentioned below)</w:t>
      </w:r>
    </w:p>
    <w:p w:rsidR="006A1808" w:rsidRDefault="006A1808" w:rsidP="009D7449">
      <w:r>
        <w:t xml:space="preserve">The Windows </w:t>
      </w:r>
      <w:proofErr w:type="spellStart"/>
      <w:r>
        <w:t>Windows</w:t>
      </w:r>
      <w:proofErr w:type="spellEnd"/>
      <w:r>
        <w:t xml:space="preserve"> </w:t>
      </w:r>
    </w:p>
    <w:p w:rsidR="009D7449" w:rsidRDefault="009D7449" w:rsidP="009D7449">
      <w:r w:rsidRPr="009D7449">
        <w:t>Windows XP Service Pack 3</w:t>
      </w:r>
      <w:r>
        <w:t xml:space="preserve"> (32 bit)</w:t>
      </w:r>
    </w:p>
    <w:p w:rsidR="009D7449" w:rsidRDefault="009D7449" w:rsidP="006A1808">
      <w:pPr>
        <w:pStyle w:val="ListParagraph"/>
        <w:numPr>
          <w:ilvl w:val="0"/>
          <w:numId w:val="27"/>
        </w:numPr>
      </w:pPr>
      <w:r>
        <w:t>Office 2007</w:t>
      </w:r>
    </w:p>
    <w:p w:rsidR="006A1808" w:rsidRDefault="009D7449" w:rsidP="009D7449">
      <w:r>
        <w:t>Windows 7</w:t>
      </w:r>
      <w:r w:rsidR="007752A5">
        <w:t xml:space="preserve"> </w:t>
      </w:r>
      <w:r w:rsidR="007752A5">
        <w:rPr>
          <w:rFonts w:ascii="Arial" w:hAnsi="Arial" w:cs="Arial"/>
          <w:color w:val="000000"/>
          <w:shd w:val="clear" w:color="auto" w:fill="F9F9F9"/>
        </w:rPr>
        <w:t>Service Pack 1 (6.1.7601)</w:t>
      </w:r>
      <w:r w:rsidR="007752A5">
        <w:t xml:space="preserve"> (</w:t>
      </w:r>
      <w:r w:rsidR="006A1808">
        <w:t>32</w:t>
      </w:r>
      <w:r w:rsidR="007752A5">
        <w:t xml:space="preserve"> </w:t>
      </w:r>
      <w:r w:rsidR="006A1808">
        <w:t>bit &amp; 64 bit)</w:t>
      </w:r>
    </w:p>
    <w:p w:rsidR="006A1808" w:rsidRDefault="006A1808" w:rsidP="006A1808">
      <w:pPr>
        <w:pStyle w:val="ListParagraph"/>
        <w:numPr>
          <w:ilvl w:val="0"/>
          <w:numId w:val="26"/>
        </w:numPr>
      </w:pPr>
      <w:r>
        <w:t>Office 2007</w:t>
      </w:r>
    </w:p>
    <w:p w:rsidR="006A1808" w:rsidRDefault="006A1808" w:rsidP="006A1808">
      <w:pPr>
        <w:pStyle w:val="ListParagraph"/>
        <w:numPr>
          <w:ilvl w:val="0"/>
          <w:numId w:val="26"/>
        </w:numPr>
      </w:pPr>
      <w:r>
        <w:t>Office 2010</w:t>
      </w:r>
    </w:p>
    <w:p w:rsidR="006A1808" w:rsidRDefault="006A1808" w:rsidP="006A1808">
      <w:r>
        <w:t>Windows 8.1. (64 bit)</w:t>
      </w:r>
    </w:p>
    <w:p w:rsidR="006A1808" w:rsidRDefault="006A1808" w:rsidP="006A1808">
      <w:pPr>
        <w:pStyle w:val="ListParagraph"/>
        <w:numPr>
          <w:ilvl w:val="0"/>
          <w:numId w:val="26"/>
        </w:numPr>
      </w:pPr>
      <w:r>
        <w:t>Office 2007</w:t>
      </w:r>
    </w:p>
    <w:p w:rsidR="006A1808" w:rsidRDefault="006A1808" w:rsidP="006A1808">
      <w:pPr>
        <w:pStyle w:val="ListParagraph"/>
        <w:numPr>
          <w:ilvl w:val="0"/>
          <w:numId w:val="26"/>
        </w:numPr>
      </w:pPr>
      <w:r>
        <w:t>Office 2010</w:t>
      </w:r>
    </w:p>
    <w:p w:rsidR="006A1808" w:rsidRDefault="006A1808" w:rsidP="006A1808">
      <w:r>
        <w:t>Windows 10 (64 Bit</w:t>
      </w:r>
      <w:r w:rsidR="007752A5">
        <w:t>)</w:t>
      </w:r>
    </w:p>
    <w:p w:rsidR="006A1808" w:rsidRDefault="006A1808" w:rsidP="006A1808">
      <w:pPr>
        <w:pStyle w:val="ListParagraph"/>
        <w:numPr>
          <w:ilvl w:val="0"/>
          <w:numId w:val="26"/>
        </w:numPr>
      </w:pPr>
      <w:r>
        <w:t>Office 2010</w:t>
      </w:r>
    </w:p>
    <w:p w:rsidR="006A1808" w:rsidRDefault="006A1808" w:rsidP="006A1808">
      <w:pPr>
        <w:pStyle w:val="ListParagraph"/>
        <w:numPr>
          <w:ilvl w:val="0"/>
          <w:numId w:val="26"/>
        </w:numPr>
      </w:pPr>
      <w:r>
        <w:t>Office 2013</w:t>
      </w:r>
    </w:p>
    <w:p w:rsidR="006A1808" w:rsidRDefault="006A1808" w:rsidP="006A1808"/>
    <w:p w:rsidR="00781A53" w:rsidRPr="009D7449" w:rsidRDefault="00933DD6" w:rsidP="009D7449">
      <w:pPr>
        <w:rPr>
          <w:iCs/>
          <w:sz w:val="32"/>
          <w:szCs w:val="32"/>
        </w:rPr>
      </w:pPr>
      <w:r w:rsidRPr="009D7449">
        <w:rPr>
          <w:iCs/>
          <w:sz w:val="32"/>
          <w:szCs w:val="32"/>
        </w:rPr>
        <w:br/>
      </w:r>
    </w:p>
    <w:p w:rsidR="00703B22" w:rsidRDefault="003B1AD6" w:rsidP="002E2009">
      <w:pPr>
        <w:pStyle w:val="Heading2"/>
      </w:pPr>
      <w:r w:rsidRPr="002C0D9C">
        <w:br w:type="page"/>
      </w:r>
    </w:p>
    <w:p w:rsidR="00A731CE" w:rsidRDefault="00A731CE" w:rsidP="00560B45">
      <w:pPr>
        <w:pStyle w:val="Heading2"/>
        <w:shd w:val="clear" w:color="auto" w:fill="DBE5F1" w:themeFill="accent1" w:themeFillTint="33"/>
      </w:pPr>
      <w:bookmarkStart w:id="7" w:name="_Toc434683032"/>
      <w:bookmarkStart w:id="8" w:name="_Toc434690185"/>
      <w:r>
        <w:lastRenderedPageBreak/>
        <w:t>Timer Demo</w:t>
      </w:r>
      <w:bookmarkEnd w:id="7"/>
      <w:bookmarkEnd w:id="8"/>
    </w:p>
    <w:p w:rsidR="007752A5" w:rsidRDefault="007752A5" w:rsidP="002E2009">
      <w:r>
        <w:t>To start the application, click the Timer Demo button on the ozgrid.com tab. This tab is added to the ribbon where the workbook is loaded and will be removed when unloaded.</w:t>
      </w:r>
    </w:p>
    <w:p w:rsidR="00A731CE" w:rsidRDefault="00A731CE" w:rsidP="002E2009">
      <w:r>
        <w:t>When selected</w:t>
      </w:r>
      <w:r w:rsidR="00A030DA">
        <w:t>,</w:t>
      </w:r>
      <w:r>
        <w:t xml:space="preserve"> the following form will be displayed:</w:t>
      </w:r>
    </w:p>
    <w:p w:rsidR="004B4261" w:rsidRDefault="006E1750" w:rsidP="004B4261">
      <w:pPr>
        <w:jc w:val="center"/>
      </w:pPr>
      <w:r>
        <w:rPr>
          <w:noProof/>
          <w:lang w:val="en-AU" w:eastAsia="en-AU"/>
        </w:rPr>
        <w:drawing>
          <wp:inline distT="0" distB="0" distL="0" distR="0" wp14:anchorId="638001EC" wp14:editId="07054F6D">
            <wp:extent cx="4063116" cy="3582708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063758" cy="35832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731CE" w:rsidRDefault="00A731CE" w:rsidP="00202D51">
      <w:pPr>
        <w:jc w:val="center"/>
      </w:pPr>
    </w:p>
    <w:p w:rsidR="00202D51" w:rsidRDefault="00202D51" w:rsidP="00202D51">
      <w:r>
        <w:t>The available options are described on the next page.</w:t>
      </w:r>
    </w:p>
    <w:p w:rsidR="00202D51" w:rsidRDefault="00202D51" w:rsidP="00202D51"/>
    <w:p w:rsidR="007752A5" w:rsidRDefault="007752A5">
      <w:pPr>
        <w:spacing w:before="0" w:after="0"/>
      </w:pPr>
      <w:r>
        <w:br w:type="page"/>
      </w:r>
    </w:p>
    <w:tbl>
      <w:tblPr>
        <w:tblStyle w:val="LightList-Accent1"/>
        <w:tblW w:w="9180" w:type="dxa"/>
        <w:tblLook w:val="04A0" w:firstRow="1" w:lastRow="0" w:firstColumn="1" w:lastColumn="0" w:noHBand="0" w:noVBand="1"/>
      </w:tblPr>
      <w:tblGrid>
        <w:gridCol w:w="1516"/>
        <w:gridCol w:w="7664"/>
      </w:tblGrid>
      <w:tr w:rsidR="00A731CE" w:rsidTr="007752A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278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16" w:type="dxa"/>
            <w:vAlign w:val="center"/>
          </w:tcPr>
          <w:p w:rsidR="00A731CE" w:rsidRDefault="00692ED1" w:rsidP="002E2009">
            <w:r>
              <w:lastRenderedPageBreak/>
              <w:t>Item</w:t>
            </w:r>
          </w:p>
        </w:tc>
        <w:tc>
          <w:tcPr>
            <w:tcW w:w="7664" w:type="dxa"/>
            <w:vAlign w:val="center"/>
          </w:tcPr>
          <w:p w:rsidR="00A731CE" w:rsidRDefault="00692ED1" w:rsidP="002E200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Description</w:t>
            </w:r>
          </w:p>
        </w:tc>
      </w:tr>
      <w:tr w:rsidR="00A731CE" w:rsidTr="007752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16" w:type="dxa"/>
          </w:tcPr>
          <w:p w:rsidR="00A731CE" w:rsidRDefault="00692ED1" w:rsidP="002E2009">
            <w:r>
              <w:t>Timer Duration</w:t>
            </w:r>
          </w:p>
        </w:tc>
        <w:tc>
          <w:tcPr>
            <w:tcW w:w="7664" w:type="dxa"/>
            <w:vAlign w:val="center"/>
          </w:tcPr>
          <w:p w:rsidR="00A030DA" w:rsidRDefault="00692ED1" w:rsidP="002E200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E2009">
              <w:t>Defines</w:t>
            </w:r>
            <w:r>
              <w:t xml:space="preserve"> how long the timer should run. Times are entered using the standard Excel time notation</w:t>
            </w:r>
            <w:r w:rsidR="00B923F8">
              <w:t xml:space="preserve"> (</w:t>
            </w:r>
            <w:proofErr w:type="spellStart"/>
            <w:r w:rsidR="00B923F8">
              <w:t>hh:mm:ss</w:t>
            </w:r>
            <w:proofErr w:type="spellEnd"/>
            <w:r w:rsidR="00B923F8">
              <w:t>)</w:t>
            </w:r>
            <w:r>
              <w:t xml:space="preserve"> such as 00:05:00 for 5 minutes or 01:30:00 for 1.5 hours.</w:t>
            </w:r>
            <w:r>
              <w:br/>
            </w:r>
            <w:r>
              <w:br/>
            </w:r>
            <w:r w:rsidR="00B923F8">
              <w:t>Simple input without any separating colons, such as 2 or 1.3, will be assumed to be 02:00:00 (2 hours) or 01:30:00 (1.5 hours)</w:t>
            </w:r>
            <w:r w:rsidR="00A030DA">
              <w:t xml:space="preserve"> respectively</w:t>
            </w:r>
            <w:r w:rsidR="00B923F8">
              <w:t xml:space="preserve">. </w:t>
            </w:r>
          </w:p>
          <w:p w:rsidR="00A731CE" w:rsidRDefault="00692ED1" w:rsidP="002E200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Input</w:t>
            </w:r>
            <w:r w:rsidR="00B923F8">
              <w:t>s</w:t>
            </w:r>
            <w:r>
              <w:t xml:space="preserve"> such as 05:00 will be assumed to be 5 hours.</w:t>
            </w:r>
            <w:r>
              <w:br/>
            </w:r>
          </w:p>
        </w:tc>
      </w:tr>
      <w:tr w:rsidR="00B923F8" w:rsidTr="007752A5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16" w:type="dxa"/>
          </w:tcPr>
          <w:p w:rsidR="00B923F8" w:rsidRDefault="00B923F8" w:rsidP="002E2009">
            <w:r>
              <w:t>Display the countdown timer</w:t>
            </w:r>
          </w:p>
        </w:tc>
        <w:tc>
          <w:tcPr>
            <w:tcW w:w="7664" w:type="dxa"/>
            <w:vAlign w:val="center"/>
          </w:tcPr>
          <w:p w:rsidR="00B923F8" w:rsidRDefault="00B923F8" w:rsidP="002E200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When running, the timer displays a small userform showing the remaining time. Clearing this option will keep the countdown hidden</w:t>
            </w:r>
            <w:r w:rsidR="00634899">
              <w:t>.</w:t>
            </w:r>
          </w:p>
          <w:p w:rsidR="00634899" w:rsidRDefault="00634899" w:rsidP="002E200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noProof/>
                <w:lang w:val="en-AU" w:eastAsia="en-AU"/>
              </w:rPr>
              <w:drawing>
                <wp:inline distT="0" distB="0" distL="0" distR="0" wp14:anchorId="38E57D82" wp14:editId="570CA4BD">
                  <wp:extent cx="763325" cy="30533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0" cy="304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92ED1" w:rsidTr="007752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16" w:type="dxa"/>
          </w:tcPr>
          <w:p w:rsidR="00692ED1" w:rsidRDefault="00692ED1" w:rsidP="002E2009">
            <w:r>
              <w:t>Highlight when remaining time…</w:t>
            </w:r>
          </w:p>
        </w:tc>
        <w:tc>
          <w:tcPr>
            <w:tcW w:w="7664" w:type="dxa"/>
            <w:vAlign w:val="center"/>
          </w:tcPr>
          <w:p w:rsidR="00692ED1" w:rsidRDefault="00692ED1" w:rsidP="002E200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If any time is entered in this box then the timer form will turn red with white text if the counter </w:t>
            </w:r>
            <w:r w:rsidR="002E2009">
              <w:t>is</w:t>
            </w:r>
            <w:r>
              <w:t xml:space="preserve"> less than the time entered</w:t>
            </w:r>
            <w:r w:rsidR="00B923F8">
              <w:t>.</w:t>
            </w:r>
          </w:p>
          <w:p w:rsidR="00B923F8" w:rsidRDefault="00B923F8" w:rsidP="002E200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Input is the same as for the Duration, except whole numbers will be assumed to be seconds. Any whole number will be converted to the appropriate time value.</w:t>
            </w:r>
          </w:p>
          <w:p w:rsidR="00634899" w:rsidRDefault="00634899" w:rsidP="002E200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noProof/>
                <w:lang w:val="en-AU" w:eastAsia="en-AU"/>
              </w:rPr>
              <w:drawing>
                <wp:inline distT="0" distB="0" distL="0" distR="0" wp14:anchorId="1B18CF90" wp14:editId="21DF862E">
                  <wp:extent cx="775253" cy="310101"/>
                  <wp:effectExtent l="0" t="0" r="635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3907" cy="30956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92ED1" w:rsidTr="007752A5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16" w:type="dxa"/>
          </w:tcPr>
          <w:p w:rsidR="00692ED1" w:rsidRDefault="00692ED1" w:rsidP="002E2009">
            <w:r>
              <w:t>Monitor Range</w:t>
            </w:r>
          </w:p>
        </w:tc>
        <w:tc>
          <w:tcPr>
            <w:tcW w:w="7664" w:type="dxa"/>
            <w:vAlign w:val="center"/>
          </w:tcPr>
          <w:p w:rsidR="00F31952" w:rsidRDefault="00692ED1" w:rsidP="002E200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If any change is made in the worksheet range defined for this option, the timer will reset to its initial value.</w:t>
            </w:r>
            <w:r>
              <w:br/>
            </w:r>
            <w:r>
              <w:br/>
              <w:t xml:space="preserve">To enter a range, </w:t>
            </w:r>
            <w:r w:rsidR="00202D51">
              <w:t xml:space="preserve">simply </w:t>
            </w:r>
            <w:r>
              <w:t xml:space="preserve">highlight the cells on the worksheet to monitor. </w:t>
            </w:r>
            <w:r w:rsidR="00202D51">
              <w:t xml:space="preserve">The range address can be entered manually but the complete Excel external range name convention, including workbook and worksheet name, must be used. For example: </w:t>
            </w:r>
            <w:r w:rsidR="00D15964" w:rsidRPr="00D15964">
              <w:rPr>
                <w:rFonts w:ascii="Trebuchet MS" w:hAnsi="Trebuchet MS"/>
                <w:color w:val="002060"/>
              </w:rPr>
              <w:t>'[SGBCAPE WAP.xlsx]Actual Capture'!$A$8:$G$19</w:t>
            </w:r>
          </w:p>
          <w:p w:rsidR="00692ED1" w:rsidRDefault="00F31952" w:rsidP="002E200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While e</w:t>
            </w:r>
            <w:r w:rsidR="00692ED1">
              <w:t xml:space="preserve">ach timer can monitor a single </w:t>
            </w:r>
            <w:r>
              <w:t xml:space="preserve">contiguous </w:t>
            </w:r>
            <w:r w:rsidR="00692ED1">
              <w:t>range on 1 worksheet</w:t>
            </w:r>
            <w:r>
              <w:t>, multiple timers can be set to monitor multiple ranges on the same worksheet.</w:t>
            </w:r>
          </w:p>
          <w:p w:rsidR="00F31952" w:rsidRDefault="00F31952" w:rsidP="002E200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Timers can be set for any</w:t>
            </w:r>
            <w:r w:rsidR="00B923F8">
              <w:t xml:space="preserve"> worksheet in any loaded workbook</w:t>
            </w:r>
            <w:r>
              <w:t>.</w:t>
            </w:r>
          </w:p>
        </w:tc>
      </w:tr>
      <w:tr w:rsidR="00A030DA" w:rsidTr="007752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16" w:type="dxa"/>
          </w:tcPr>
          <w:p w:rsidR="00A030DA" w:rsidRDefault="00A030DA" w:rsidP="002E2009">
            <w:r>
              <w:t>Prevent close while timer active</w:t>
            </w:r>
          </w:p>
        </w:tc>
        <w:tc>
          <w:tcPr>
            <w:tcW w:w="7664" w:type="dxa"/>
            <w:vAlign w:val="center"/>
          </w:tcPr>
          <w:p w:rsidR="00A030DA" w:rsidRDefault="00A030DA" w:rsidP="002E200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If a</w:t>
            </w:r>
            <w:r w:rsidR="00D15964">
              <w:t>ny</w:t>
            </w:r>
            <w:r>
              <w:t xml:space="preserve"> </w:t>
            </w:r>
            <w:r w:rsidR="004B4261">
              <w:t xml:space="preserve">range </w:t>
            </w:r>
            <w:r>
              <w:t>is defined, selecting this option will prevent the workbook being unloaded while the timer is active.</w:t>
            </w:r>
          </w:p>
          <w:p w:rsidR="00A030DA" w:rsidRDefault="00A030DA" w:rsidP="002E200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If left unselected, then unloading a workbook will automatically kill any timers monitoring that workbook.</w:t>
            </w:r>
          </w:p>
        </w:tc>
      </w:tr>
      <w:tr w:rsidR="00F31952" w:rsidTr="007752A5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16" w:type="dxa"/>
          </w:tcPr>
          <w:p w:rsidR="00F31952" w:rsidRDefault="00F31952" w:rsidP="002E2009">
            <w:r>
              <w:t>Display message when finished</w:t>
            </w:r>
          </w:p>
        </w:tc>
        <w:tc>
          <w:tcPr>
            <w:tcW w:w="7664" w:type="dxa"/>
            <w:vAlign w:val="center"/>
          </w:tcPr>
          <w:p w:rsidR="00F31952" w:rsidRDefault="00F31952" w:rsidP="002E200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If selected, and any message is defined, the message will be displayed when the timer countdown reaches 0</w:t>
            </w:r>
          </w:p>
        </w:tc>
      </w:tr>
      <w:tr w:rsidR="00F31952" w:rsidTr="007752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16" w:type="dxa"/>
          </w:tcPr>
          <w:p w:rsidR="00F31952" w:rsidRDefault="00F31952" w:rsidP="002E2009">
            <w:r>
              <w:t>Run Procedure when finished</w:t>
            </w:r>
          </w:p>
        </w:tc>
        <w:tc>
          <w:tcPr>
            <w:tcW w:w="7664" w:type="dxa"/>
            <w:vAlign w:val="center"/>
          </w:tcPr>
          <w:p w:rsidR="00F31952" w:rsidRDefault="00F31952" w:rsidP="002E200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If selected and any procedure defined, the procedure will run when the timer countdown reaches 0.</w:t>
            </w:r>
          </w:p>
          <w:p w:rsidR="00F31952" w:rsidRDefault="00F31952" w:rsidP="002E200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The procedure name must be known in advance (it is not possible in VBA to list the </w:t>
            </w:r>
            <w:r w:rsidR="00A030DA">
              <w:t>available</w:t>
            </w:r>
            <w:r>
              <w:t xml:space="preserve"> procedures), must be declared as ‘Public’ and be contained in a standard code module. This is the same restriction as for standard Excel Timers.</w:t>
            </w:r>
          </w:p>
        </w:tc>
      </w:tr>
      <w:tr w:rsidR="00F31952" w:rsidTr="007752A5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16" w:type="dxa"/>
          </w:tcPr>
          <w:p w:rsidR="00F31952" w:rsidRDefault="00F31952" w:rsidP="002E2009">
            <w:r>
              <w:lastRenderedPageBreak/>
              <w:t>Active timers</w:t>
            </w:r>
          </w:p>
        </w:tc>
        <w:tc>
          <w:tcPr>
            <w:tcW w:w="7664" w:type="dxa"/>
            <w:vAlign w:val="center"/>
          </w:tcPr>
          <w:p w:rsidR="00F31952" w:rsidRDefault="00F31952" w:rsidP="002E200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The ID number for any active timers will be displayed in this list.</w:t>
            </w:r>
          </w:p>
          <w:p w:rsidR="00F31D0E" w:rsidRDefault="00F31D0E" w:rsidP="00F31D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object w:dxaOrig="7350" w:dyaOrig="199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67.5pt;height:99.75pt" o:ole="">
                  <v:imagedata r:id="rId18" o:title=""/>
                </v:shape>
                <o:OLEObject Type="Embed" ProgID="PBrush" ShapeID="_x0000_i1025" DrawAspect="Content" ObjectID="_1511025406" r:id="rId19"/>
              </w:object>
            </w:r>
          </w:p>
          <w:p w:rsidR="00F31952" w:rsidRDefault="00F31952" w:rsidP="002E200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To cancel a timer before it completes its countdown, double click the ID number, You will be prompted if the timer is to be deleted.</w:t>
            </w:r>
          </w:p>
          <w:p w:rsidR="00F31952" w:rsidRDefault="00F31D0E" w:rsidP="00F31D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If a Timer is monitoring a range on a worksheet and the ‘Prevent Close…’ option is not, then a Timer</w:t>
            </w:r>
            <w:r w:rsidR="00F31952">
              <w:t xml:space="preserve"> will also be deleted </w:t>
            </w:r>
            <w:proofErr w:type="gramStart"/>
            <w:r>
              <w:t xml:space="preserve">if </w:t>
            </w:r>
            <w:r w:rsidR="0037506B">
              <w:t xml:space="preserve"> the</w:t>
            </w:r>
            <w:proofErr w:type="gramEnd"/>
            <w:r w:rsidR="0037506B">
              <w:t xml:space="preserve"> workbook containing that range is closed. Any defined procedure/message for that timer will not run/be displayed.</w:t>
            </w:r>
          </w:p>
        </w:tc>
      </w:tr>
    </w:tbl>
    <w:p w:rsidR="003E3DEA" w:rsidRDefault="003E3DEA" w:rsidP="002E2009">
      <w:r>
        <w:br w:type="page"/>
      </w:r>
    </w:p>
    <w:p w:rsidR="00DA6B9A" w:rsidRDefault="00DA6B9A" w:rsidP="00E7623E">
      <w:pPr>
        <w:pStyle w:val="Heading2"/>
        <w:shd w:val="clear" w:color="auto" w:fill="DBE5F1" w:themeFill="accent1" w:themeFillTint="33"/>
        <w:spacing w:before="600" w:after="600"/>
      </w:pPr>
      <w:bookmarkStart w:id="9" w:name="_Toc434683033"/>
      <w:bookmarkStart w:id="10" w:name="_Toc434690186"/>
      <w:r>
        <w:lastRenderedPageBreak/>
        <w:t>Integrating the Timer into your Project.</w:t>
      </w:r>
    </w:p>
    <w:p w:rsidR="00DA6B9A" w:rsidRDefault="00DA6B9A" w:rsidP="00DA6B9A">
      <w:r>
        <w:t>The sample workbook contains the following files.</w:t>
      </w:r>
    </w:p>
    <w:tbl>
      <w:tblPr>
        <w:tblStyle w:val="LightShading-Accent1"/>
        <w:tblW w:w="0" w:type="auto"/>
        <w:tblLook w:val="04A0" w:firstRow="1" w:lastRow="0" w:firstColumn="1" w:lastColumn="0" w:noHBand="0" w:noVBand="1"/>
      </w:tblPr>
      <w:tblGrid>
        <w:gridCol w:w="1951"/>
        <w:gridCol w:w="1985"/>
        <w:gridCol w:w="4586"/>
      </w:tblGrid>
      <w:tr w:rsidR="00DA6B9A" w:rsidRPr="00DA6B9A" w:rsidTr="00DA6B9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</w:tcPr>
          <w:p w:rsidR="00DA6B9A" w:rsidRPr="00DA6B9A" w:rsidRDefault="00DA6B9A" w:rsidP="00AE5483">
            <w:r>
              <w:t>Module name</w:t>
            </w:r>
          </w:p>
        </w:tc>
        <w:tc>
          <w:tcPr>
            <w:tcW w:w="1985" w:type="dxa"/>
          </w:tcPr>
          <w:p w:rsidR="00DA6B9A" w:rsidRPr="00DA6B9A" w:rsidRDefault="00DA6B9A" w:rsidP="00AE548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Type</w:t>
            </w:r>
          </w:p>
        </w:tc>
        <w:tc>
          <w:tcPr>
            <w:tcW w:w="4586" w:type="dxa"/>
          </w:tcPr>
          <w:p w:rsidR="00DA6B9A" w:rsidRDefault="00DA6B9A" w:rsidP="00DA6B9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Function</w:t>
            </w:r>
          </w:p>
        </w:tc>
      </w:tr>
      <w:tr w:rsidR="00DA6B9A" w:rsidRPr="00DA6B9A" w:rsidTr="00DA6B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</w:tcPr>
          <w:p w:rsidR="00DA6B9A" w:rsidRPr="00DA6B9A" w:rsidRDefault="00DA6B9A" w:rsidP="00AE5483">
            <w:proofErr w:type="spellStart"/>
            <w:r w:rsidRPr="00DA6B9A">
              <w:t>clsOZTimer</w:t>
            </w:r>
            <w:proofErr w:type="spellEnd"/>
          </w:p>
        </w:tc>
        <w:tc>
          <w:tcPr>
            <w:tcW w:w="1985" w:type="dxa"/>
          </w:tcPr>
          <w:p w:rsidR="00DA6B9A" w:rsidRPr="00DA6B9A" w:rsidRDefault="00DA6B9A" w:rsidP="00AE54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A6B9A">
              <w:t>Class Module</w:t>
            </w:r>
          </w:p>
        </w:tc>
        <w:tc>
          <w:tcPr>
            <w:tcW w:w="4586" w:type="dxa"/>
          </w:tcPr>
          <w:p w:rsidR="00DA6B9A" w:rsidRPr="00DA6B9A" w:rsidRDefault="00DA6B9A" w:rsidP="00DA6B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Main timer Class module</w:t>
            </w:r>
          </w:p>
        </w:tc>
      </w:tr>
      <w:tr w:rsidR="00DA6B9A" w:rsidRPr="00DA6B9A" w:rsidTr="00DA6B9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</w:tcPr>
          <w:p w:rsidR="00DA6B9A" w:rsidRPr="00DA6B9A" w:rsidRDefault="00DA6B9A" w:rsidP="00AE5483">
            <w:proofErr w:type="spellStart"/>
            <w:r w:rsidRPr="00DA6B9A">
              <w:t>modCallBacks</w:t>
            </w:r>
            <w:proofErr w:type="spellEnd"/>
          </w:p>
        </w:tc>
        <w:tc>
          <w:tcPr>
            <w:tcW w:w="1985" w:type="dxa"/>
          </w:tcPr>
          <w:p w:rsidR="00DA6B9A" w:rsidRPr="00DA6B9A" w:rsidRDefault="00DA6B9A" w:rsidP="00AE54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A6B9A">
              <w:t>Module</w:t>
            </w:r>
          </w:p>
        </w:tc>
        <w:tc>
          <w:tcPr>
            <w:tcW w:w="4586" w:type="dxa"/>
          </w:tcPr>
          <w:p w:rsidR="00DA6B9A" w:rsidRPr="00DA6B9A" w:rsidRDefault="00DA6B9A" w:rsidP="00AE54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Demo only</w:t>
            </w:r>
            <w:r w:rsidR="00E8214F">
              <w:t xml:space="preserve"> – provides the call back procedures for the demo ribbon</w:t>
            </w:r>
          </w:p>
        </w:tc>
      </w:tr>
      <w:tr w:rsidR="00DA6B9A" w:rsidRPr="00DA6B9A" w:rsidTr="00DA6B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</w:tcPr>
          <w:p w:rsidR="00DA6B9A" w:rsidRPr="00DA6B9A" w:rsidRDefault="00DA6B9A" w:rsidP="00AE5483">
            <w:proofErr w:type="spellStart"/>
            <w:r w:rsidRPr="00DA6B9A">
              <w:t>modSamples</w:t>
            </w:r>
            <w:proofErr w:type="spellEnd"/>
          </w:p>
        </w:tc>
        <w:tc>
          <w:tcPr>
            <w:tcW w:w="1985" w:type="dxa"/>
          </w:tcPr>
          <w:p w:rsidR="00DA6B9A" w:rsidRPr="00DA6B9A" w:rsidRDefault="00DA6B9A" w:rsidP="00AE54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A6B9A">
              <w:t>Module</w:t>
            </w:r>
          </w:p>
        </w:tc>
        <w:tc>
          <w:tcPr>
            <w:tcW w:w="4586" w:type="dxa"/>
          </w:tcPr>
          <w:p w:rsidR="00DA6B9A" w:rsidRPr="00DA6B9A" w:rsidRDefault="00DA6B9A" w:rsidP="00AE54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Demo only</w:t>
            </w:r>
            <w:r w:rsidR="00E8214F">
              <w:t xml:space="preserve"> – Contains stub procedures for the ‘</w:t>
            </w:r>
            <w:proofErr w:type="spellStart"/>
            <w:r w:rsidR="00E8214F">
              <w:t>RunAfter</w:t>
            </w:r>
            <w:proofErr w:type="spellEnd"/>
            <w:r w:rsidR="00E8214F">
              <w:t>’ parameter.</w:t>
            </w:r>
          </w:p>
        </w:tc>
      </w:tr>
      <w:tr w:rsidR="00DA6B9A" w:rsidRPr="00DA6B9A" w:rsidTr="00DA6B9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</w:tcPr>
          <w:p w:rsidR="00DA6B9A" w:rsidRPr="00DA6B9A" w:rsidRDefault="00DA6B9A" w:rsidP="00AE5483">
            <w:proofErr w:type="spellStart"/>
            <w:r w:rsidRPr="00DA6B9A">
              <w:t>mod</w:t>
            </w:r>
            <w:r w:rsidR="003563D3">
              <w:t>OZ</w:t>
            </w:r>
            <w:r w:rsidRPr="00DA6B9A">
              <w:t>Timer</w:t>
            </w:r>
            <w:proofErr w:type="spellEnd"/>
          </w:p>
        </w:tc>
        <w:tc>
          <w:tcPr>
            <w:tcW w:w="1985" w:type="dxa"/>
          </w:tcPr>
          <w:p w:rsidR="00DA6B9A" w:rsidRPr="00DA6B9A" w:rsidRDefault="00DA6B9A" w:rsidP="00AE54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A6B9A">
              <w:t>Module</w:t>
            </w:r>
          </w:p>
        </w:tc>
        <w:tc>
          <w:tcPr>
            <w:tcW w:w="4586" w:type="dxa"/>
          </w:tcPr>
          <w:p w:rsidR="00DA6B9A" w:rsidRPr="00DA6B9A" w:rsidRDefault="00DA6B9A" w:rsidP="00AE54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Code module containing supplementary procedures</w:t>
            </w:r>
          </w:p>
        </w:tc>
      </w:tr>
      <w:tr w:rsidR="00DA6B9A" w:rsidRPr="00DA6B9A" w:rsidTr="00DA6B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</w:tcPr>
          <w:p w:rsidR="00DA6B9A" w:rsidRPr="00DA6B9A" w:rsidRDefault="00DA6B9A" w:rsidP="00AE5483">
            <w:proofErr w:type="spellStart"/>
            <w:r w:rsidRPr="00DA6B9A">
              <w:t>ThisWorkbook</w:t>
            </w:r>
            <w:proofErr w:type="spellEnd"/>
          </w:p>
        </w:tc>
        <w:tc>
          <w:tcPr>
            <w:tcW w:w="1985" w:type="dxa"/>
          </w:tcPr>
          <w:p w:rsidR="00DA6B9A" w:rsidRPr="00DA6B9A" w:rsidRDefault="00DA6B9A" w:rsidP="00AE54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A6B9A">
              <w:t>VBA Document</w:t>
            </w:r>
          </w:p>
        </w:tc>
        <w:tc>
          <w:tcPr>
            <w:tcW w:w="4586" w:type="dxa"/>
          </w:tcPr>
          <w:p w:rsidR="00DA6B9A" w:rsidRPr="00DA6B9A" w:rsidRDefault="00DA6B9A" w:rsidP="00AE54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Code in the </w:t>
            </w:r>
            <w:proofErr w:type="spellStart"/>
            <w:r>
              <w:t>Workbook_BeforeClose</w:t>
            </w:r>
            <w:proofErr w:type="spellEnd"/>
            <w:r>
              <w:t xml:space="preserve"> procedure</w:t>
            </w:r>
          </w:p>
        </w:tc>
      </w:tr>
      <w:tr w:rsidR="00DA6B9A" w:rsidRPr="00DA6B9A" w:rsidTr="00DA6B9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</w:tcPr>
          <w:p w:rsidR="00DA6B9A" w:rsidRPr="00DA6B9A" w:rsidRDefault="00DA6B9A" w:rsidP="00AE5483">
            <w:proofErr w:type="spellStart"/>
            <w:r w:rsidRPr="00DA6B9A">
              <w:t>ufOZTimer</w:t>
            </w:r>
            <w:proofErr w:type="spellEnd"/>
          </w:p>
        </w:tc>
        <w:tc>
          <w:tcPr>
            <w:tcW w:w="1985" w:type="dxa"/>
          </w:tcPr>
          <w:p w:rsidR="00DA6B9A" w:rsidRPr="00DA6B9A" w:rsidRDefault="00DA6B9A" w:rsidP="00AE54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A6B9A">
              <w:t>Form</w:t>
            </w:r>
          </w:p>
        </w:tc>
        <w:tc>
          <w:tcPr>
            <w:tcW w:w="4586" w:type="dxa"/>
          </w:tcPr>
          <w:p w:rsidR="00DA6B9A" w:rsidRPr="00DA6B9A" w:rsidRDefault="00DA6B9A" w:rsidP="00AE54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Timer display</w:t>
            </w:r>
          </w:p>
        </w:tc>
      </w:tr>
      <w:tr w:rsidR="00DA6B9A" w:rsidRPr="00DA6B9A" w:rsidTr="00DA6B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</w:tcPr>
          <w:p w:rsidR="00DA6B9A" w:rsidRPr="00DA6B9A" w:rsidRDefault="00DA6B9A" w:rsidP="00AE5483">
            <w:proofErr w:type="spellStart"/>
            <w:r w:rsidRPr="00DA6B9A">
              <w:t>ufOZTimerList</w:t>
            </w:r>
            <w:proofErr w:type="spellEnd"/>
          </w:p>
        </w:tc>
        <w:tc>
          <w:tcPr>
            <w:tcW w:w="1985" w:type="dxa"/>
          </w:tcPr>
          <w:p w:rsidR="00DA6B9A" w:rsidRPr="00DA6B9A" w:rsidRDefault="00DA6B9A" w:rsidP="00AE54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A6B9A">
              <w:t>Form</w:t>
            </w:r>
          </w:p>
        </w:tc>
        <w:tc>
          <w:tcPr>
            <w:tcW w:w="4586" w:type="dxa"/>
          </w:tcPr>
          <w:p w:rsidR="00DA6B9A" w:rsidRPr="00DA6B9A" w:rsidRDefault="00DA6B9A" w:rsidP="00E8214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Demo Only</w:t>
            </w:r>
            <w:r w:rsidR="00E8214F">
              <w:t>. The user interface element of the demo.</w:t>
            </w:r>
          </w:p>
        </w:tc>
      </w:tr>
    </w:tbl>
    <w:p w:rsidR="00DA6B9A" w:rsidRDefault="00DA6B9A">
      <w:pPr>
        <w:spacing w:before="0" w:after="0"/>
        <w:rPr>
          <w:rFonts w:cs="Arial"/>
          <w:b/>
          <w:bCs/>
          <w:iCs/>
          <w:sz w:val="32"/>
          <w:szCs w:val="32"/>
        </w:rPr>
      </w:pPr>
    </w:p>
    <w:p w:rsidR="00DA6B9A" w:rsidRDefault="00DA6B9A" w:rsidP="00DA6B9A">
      <w:r>
        <w:t xml:space="preserve">The files marked as ‘Demo </w:t>
      </w:r>
      <w:proofErr w:type="gramStart"/>
      <w:r>
        <w:t>Only</w:t>
      </w:r>
      <w:proofErr w:type="gramEnd"/>
      <w:r>
        <w:t>’ are support files for the demonstration and are not required</w:t>
      </w:r>
      <w:r w:rsidR="003563D3">
        <w:t xml:space="preserve"> for other projects</w:t>
      </w:r>
      <w:r>
        <w:t>.</w:t>
      </w:r>
    </w:p>
    <w:p w:rsidR="00DA6B9A" w:rsidRDefault="003563D3" w:rsidP="00DA6B9A">
      <w:r>
        <w:t xml:space="preserve">The other files can be added to your project simply by loading both the Timer Demo workbook and your existing project workbook. In the VBA development environment, drag the files </w:t>
      </w:r>
      <w:proofErr w:type="spellStart"/>
      <w:r>
        <w:t>clsOZTimer</w:t>
      </w:r>
      <w:proofErr w:type="spellEnd"/>
      <w:r>
        <w:t xml:space="preserve">, </w:t>
      </w:r>
      <w:proofErr w:type="spellStart"/>
      <w:r>
        <w:t>modOZTimer</w:t>
      </w:r>
      <w:proofErr w:type="spellEnd"/>
      <w:r>
        <w:t xml:space="preserve"> &amp; </w:t>
      </w:r>
      <w:proofErr w:type="spellStart"/>
      <w:r>
        <w:t>ufOZTimer</w:t>
      </w:r>
      <w:proofErr w:type="spellEnd"/>
      <w:r>
        <w:t xml:space="preserve"> from the demo project to your project.</w:t>
      </w:r>
    </w:p>
    <w:p w:rsidR="004075B7" w:rsidRDefault="003563D3" w:rsidP="00DA6B9A">
      <w:r>
        <w:t xml:space="preserve">There is additional code in the </w:t>
      </w:r>
      <w:proofErr w:type="spellStart"/>
      <w:r>
        <w:t>Workbook_BeforeClose</w:t>
      </w:r>
      <w:proofErr w:type="spellEnd"/>
      <w:r>
        <w:t xml:space="preserve"> event in the </w:t>
      </w:r>
      <w:proofErr w:type="spellStart"/>
      <w:r>
        <w:t>ThisWorkBook</w:t>
      </w:r>
      <w:proofErr w:type="spellEnd"/>
      <w:r>
        <w:t xml:space="preserve"> class module. </w:t>
      </w:r>
    </w:p>
    <w:p w:rsidR="001C4540" w:rsidRDefault="004075B7" w:rsidP="00DA6B9A">
      <w:r>
        <w:t>T</w:t>
      </w:r>
      <w:r w:rsidR="003563D3">
        <w:t xml:space="preserve">his code </w:t>
      </w:r>
      <w:r w:rsidR="003563D3" w:rsidRPr="003563D3">
        <w:rPr>
          <w:u w:val="single"/>
        </w:rPr>
        <w:t>must</w:t>
      </w:r>
      <w:r w:rsidR="003563D3">
        <w:t xml:space="preserve"> </w:t>
      </w:r>
      <w:r>
        <w:t xml:space="preserve">either </w:t>
      </w:r>
      <w:r w:rsidR="003563D3">
        <w:t>be included in your project</w:t>
      </w:r>
      <w:r>
        <w:t xml:space="preserve"> or combined with any existing code in the </w:t>
      </w:r>
      <w:proofErr w:type="spellStart"/>
      <w:r>
        <w:t>Workbook_Before</w:t>
      </w:r>
      <w:r w:rsidR="00E7623E">
        <w:t>C</w:t>
      </w:r>
      <w:r>
        <w:t>lose</w:t>
      </w:r>
      <w:proofErr w:type="spellEnd"/>
      <w:r>
        <w:t xml:space="preserve"> event,</w:t>
      </w:r>
      <w:r w:rsidR="003563D3">
        <w:t xml:space="preserve"> as it</w:t>
      </w:r>
      <w:r w:rsidR="001C4540">
        <w:t xml:space="preserve"> either:</w:t>
      </w:r>
    </w:p>
    <w:p w:rsidR="001C4540" w:rsidRDefault="001C4540" w:rsidP="001C4540">
      <w:pPr>
        <w:pStyle w:val="ListParagraph"/>
        <w:numPr>
          <w:ilvl w:val="0"/>
          <w:numId w:val="29"/>
        </w:numPr>
        <w:spacing w:after="0"/>
        <w:ind w:left="714" w:hanging="357"/>
      </w:pPr>
      <w:r>
        <w:t>P</w:t>
      </w:r>
      <w:r w:rsidR="003563D3">
        <w:t>revents the workbook being closed while any timers are active</w:t>
      </w:r>
      <w:r>
        <w:t xml:space="preserve"> </w:t>
      </w:r>
    </w:p>
    <w:p w:rsidR="001C4540" w:rsidRDefault="00F31D0E" w:rsidP="001C4540">
      <w:pPr>
        <w:pStyle w:val="ListParagraph"/>
        <w:numPr>
          <w:ilvl w:val="0"/>
          <w:numId w:val="29"/>
        </w:numPr>
      </w:pPr>
      <w:r>
        <w:t xml:space="preserve">Terminates active </w:t>
      </w:r>
      <w:r w:rsidR="001C4540">
        <w:t xml:space="preserve">timers are terminated when </w:t>
      </w:r>
      <w:r>
        <w:t>a</w:t>
      </w:r>
      <w:r w:rsidR="001C4540">
        <w:t xml:space="preserve"> workbook is closed</w:t>
      </w:r>
      <w:r w:rsidR="003563D3">
        <w:t xml:space="preserve">. </w:t>
      </w:r>
    </w:p>
    <w:p w:rsidR="003563D3" w:rsidRDefault="003563D3" w:rsidP="00DA6B9A">
      <w:r>
        <w:t>The reason for this is commented in the procedure:</w:t>
      </w:r>
    </w:p>
    <w:p w:rsidR="003563D3" w:rsidRPr="003563D3" w:rsidRDefault="003563D3" w:rsidP="003563D3">
      <w:pPr>
        <w:pStyle w:val="CodeComments"/>
      </w:pPr>
      <w:r w:rsidRPr="003563D3">
        <w:t>'// Purpose   : This workbook CANNOT be closed if any timers are active as Windows will</w:t>
      </w:r>
    </w:p>
    <w:p w:rsidR="003563D3" w:rsidRPr="003563D3" w:rsidRDefault="003563D3" w:rsidP="003563D3">
      <w:pPr>
        <w:pStyle w:val="CodeComments"/>
      </w:pPr>
      <w:r w:rsidRPr="003563D3">
        <w:t xml:space="preserve">'//           : be calling the </w:t>
      </w:r>
      <w:proofErr w:type="spellStart"/>
      <w:r w:rsidRPr="003563D3">
        <w:t>TimerProc</w:t>
      </w:r>
      <w:proofErr w:type="spellEnd"/>
      <w:r w:rsidRPr="003563D3">
        <w:t xml:space="preserve"> procedure every time the timer 'clicks'. If the</w:t>
      </w:r>
    </w:p>
    <w:p w:rsidR="003563D3" w:rsidRDefault="003563D3" w:rsidP="003563D3">
      <w:pPr>
        <w:pStyle w:val="CodeComments"/>
      </w:pPr>
      <w:r w:rsidRPr="003563D3">
        <w:t>'//           : procedure does not exist in memory then Excel crashes. Simple as that...</w:t>
      </w:r>
    </w:p>
    <w:p w:rsidR="001C4540" w:rsidRDefault="001C4540" w:rsidP="003563D3">
      <w:pPr>
        <w:pStyle w:val="CodeComments"/>
      </w:pPr>
      <w:r>
        <w:t>‘//           : Alternatively, all active timers in the workbook must be terminated</w:t>
      </w:r>
    </w:p>
    <w:p w:rsidR="001C4540" w:rsidRDefault="001C4540" w:rsidP="003563D3">
      <w:pPr>
        <w:pStyle w:val="CodeComments"/>
      </w:pPr>
      <w:r>
        <w:t>‘//           : when the workbook is closed. See the ‘</w:t>
      </w:r>
      <w:proofErr w:type="spellStart"/>
      <w:r>
        <w:t>KeepOpen</w:t>
      </w:r>
      <w:proofErr w:type="spellEnd"/>
      <w:r>
        <w:t>’ property of the Timer</w:t>
      </w:r>
    </w:p>
    <w:p w:rsidR="00E97E17" w:rsidRDefault="00E97E17" w:rsidP="003563D3">
      <w:pPr>
        <w:pStyle w:val="CodeComments"/>
      </w:pPr>
    </w:p>
    <w:p w:rsidR="00E97E17" w:rsidRPr="00E8214F" w:rsidRDefault="00E97E17" w:rsidP="00E7623E">
      <w:pPr>
        <w:pStyle w:val="Heading3"/>
        <w:shd w:val="clear" w:color="auto" w:fill="DBE5F1" w:themeFill="accent1" w:themeFillTint="33"/>
        <w:spacing w:before="240" w:after="240"/>
      </w:pPr>
      <w:r w:rsidRPr="00E8214F">
        <w:t>Coding the Timer</w:t>
      </w:r>
    </w:p>
    <w:p w:rsidR="00E8214F" w:rsidRDefault="00E8214F" w:rsidP="00E97E17">
      <w:r>
        <w:t xml:space="preserve">Starting the timer is simply a matter of calling the </w:t>
      </w:r>
      <w:proofErr w:type="spellStart"/>
      <w:r>
        <w:t>StartTimer</w:t>
      </w:r>
      <w:proofErr w:type="spellEnd"/>
      <w:r>
        <w:t xml:space="preserve"> procedure in module </w:t>
      </w:r>
      <w:proofErr w:type="spellStart"/>
      <w:r>
        <w:t>modOZTimer</w:t>
      </w:r>
      <w:proofErr w:type="spellEnd"/>
      <w:r>
        <w:t xml:space="preserve">. </w:t>
      </w:r>
    </w:p>
    <w:p w:rsidR="00E8214F" w:rsidRDefault="00E8214F" w:rsidP="00E97E17">
      <w:r>
        <w:t>This takes a number of parameters:</w:t>
      </w:r>
    </w:p>
    <w:tbl>
      <w:tblPr>
        <w:tblStyle w:val="LightShading-Accent1"/>
        <w:tblW w:w="0" w:type="auto"/>
        <w:tblLook w:val="04A0" w:firstRow="1" w:lastRow="0" w:firstColumn="1" w:lastColumn="0" w:noHBand="0" w:noVBand="1"/>
      </w:tblPr>
      <w:tblGrid>
        <w:gridCol w:w="1727"/>
        <w:gridCol w:w="1594"/>
        <w:gridCol w:w="3385"/>
        <w:gridCol w:w="1816"/>
      </w:tblGrid>
      <w:tr w:rsidR="00E8214F" w:rsidRPr="00DA6B9A" w:rsidTr="00E8214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8" w:type="dxa"/>
          </w:tcPr>
          <w:p w:rsidR="00E8214F" w:rsidRPr="00DA6B9A" w:rsidRDefault="00E8214F" w:rsidP="00761937">
            <w:r>
              <w:lastRenderedPageBreak/>
              <w:t>Parameter</w:t>
            </w:r>
          </w:p>
        </w:tc>
        <w:tc>
          <w:tcPr>
            <w:tcW w:w="1681" w:type="dxa"/>
          </w:tcPr>
          <w:p w:rsidR="00E8214F" w:rsidRPr="00DA6B9A" w:rsidRDefault="00E8214F" w:rsidP="0076193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Type</w:t>
            </w:r>
          </w:p>
        </w:tc>
        <w:tc>
          <w:tcPr>
            <w:tcW w:w="3087" w:type="dxa"/>
          </w:tcPr>
          <w:p w:rsidR="00E8214F" w:rsidRDefault="00E8214F" w:rsidP="00E8214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Description</w:t>
            </w:r>
          </w:p>
        </w:tc>
        <w:tc>
          <w:tcPr>
            <w:tcW w:w="2066" w:type="dxa"/>
          </w:tcPr>
          <w:p w:rsidR="00E8214F" w:rsidRDefault="00E8214F" w:rsidP="001C454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Default Value</w:t>
            </w:r>
          </w:p>
        </w:tc>
      </w:tr>
      <w:tr w:rsidR="00E8214F" w:rsidRPr="00DA6B9A" w:rsidTr="00E8214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8" w:type="dxa"/>
          </w:tcPr>
          <w:p w:rsidR="00E8214F" w:rsidRPr="00DA6B9A" w:rsidRDefault="00E8214F" w:rsidP="00761937">
            <w:r>
              <w:t>Duration</w:t>
            </w:r>
          </w:p>
        </w:tc>
        <w:tc>
          <w:tcPr>
            <w:tcW w:w="1681" w:type="dxa"/>
          </w:tcPr>
          <w:p w:rsidR="00E8214F" w:rsidRPr="00DA6B9A" w:rsidRDefault="00E8214F" w:rsidP="0076193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Date (Time element only)</w:t>
            </w:r>
          </w:p>
        </w:tc>
        <w:tc>
          <w:tcPr>
            <w:tcW w:w="3087" w:type="dxa"/>
          </w:tcPr>
          <w:p w:rsidR="00E8214F" w:rsidRPr="00DA6B9A" w:rsidRDefault="00E8214F" w:rsidP="0076193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How long the timer is to run</w:t>
            </w:r>
          </w:p>
        </w:tc>
        <w:tc>
          <w:tcPr>
            <w:tcW w:w="2066" w:type="dxa"/>
          </w:tcPr>
          <w:p w:rsidR="00E8214F" w:rsidRDefault="00E8214F" w:rsidP="001C454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01:00:00 (1 hour)</w:t>
            </w:r>
          </w:p>
        </w:tc>
      </w:tr>
      <w:tr w:rsidR="00E8214F" w:rsidRPr="00DA6B9A" w:rsidTr="00E8214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8" w:type="dxa"/>
          </w:tcPr>
          <w:p w:rsidR="00E8214F" w:rsidRPr="00DA6B9A" w:rsidRDefault="00E8214F" w:rsidP="00761937">
            <w:r>
              <w:t>Flag</w:t>
            </w:r>
          </w:p>
        </w:tc>
        <w:tc>
          <w:tcPr>
            <w:tcW w:w="1681" w:type="dxa"/>
          </w:tcPr>
          <w:p w:rsidR="00E8214F" w:rsidRPr="00DA6B9A" w:rsidRDefault="00E8214F" w:rsidP="0076193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Date (Time element only)</w:t>
            </w:r>
          </w:p>
        </w:tc>
        <w:tc>
          <w:tcPr>
            <w:tcW w:w="3087" w:type="dxa"/>
          </w:tcPr>
          <w:p w:rsidR="00E8214F" w:rsidRPr="00DA6B9A" w:rsidRDefault="00E8214F" w:rsidP="0076193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Timer display will be highlighted if the remaining time is less than the Flag time</w:t>
            </w:r>
          </w:p>
        </w:tc>
        <w:tc>
          <w:tcPr>
            <w:tcW w:w="2066" w:type="dxa"/>
          </w:tcPr>
          <w:p w:rsidR="00E8214F" w:rsidRDefault="00E8214F" w:rsidP="001C454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00:05:00 (5 minutes)</w:t>
            </w:r>
          </w:p>
        </w:tc>
      </w:tr>
      <w:tr w:rsidR="00E8214F" w:rsidRPr="00DA6B9A" w:rsidTr="00E8214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8" w:type="dxa"/>
          </w:tcPr>
          <w:p w:rsidR="00E8214F" w:rsidRPr="00DA6B9A" w:rsidRDefault="00E8214F" w:rsidP="00E8214F">
            <w:proofErr w:type="spellStart"/>
            <w:r>
              <w:t>ShowCountdown</w:t>
            </w:r>
            <w:proofErr w:type="spellEnd"/>
          </w:p>
        </w:tc>
        <w:tc>
          <w:tcPr>
            <w:tcW w:w="1681" w:type="dxa"/>
          </w:tcPr>
          <w:p w:rsidR="00E8214F" w:rsidRPr="00DA6B9A" w:rsidRDefault="00E8214F" w:rsidP="00E8214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Boolean (True/False)</w:t>
            </w:r>
          </w:p>
        </w:tc>
        <w:tc>
          <w:tcPr>
            <w:tcW w:w="3087" w:type="dxa"/>
          </w:tcPr>
          <w:p w:rsidR="00E8214F" w:rsidRPr="00DA6B9A" w:rsidRDefault="00B73FE9" w:rsidP="0076193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Defines of the countdown form should be displayed, or not.</w:t>
            </w:r>
          </w:p>
        </w:tc>
        <w:tc>
          <w:tcPr>
            <w:tcW w:w="2066" w:type="dxa"/>
          </w:tcPr>
          <w:p w:rsidR="00E8214F" w:rsidRDefault="00E8214F" w:rsidP="001C454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True</w:t>
            </w:r>
          </w:p>
        </w:tc>
      </w:tr>
      <w:tr w:rsidR="00E8214F" w:rsidRPr="00DA6B9A" w:rsidTr="00E8214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8" w:type="dxa"/>
          </w:tcPr>
          <w:p w:rsidR="00E8214F" w:rsidRPr="00DA6B9A" w:rsidRDefault="00E8214F" w:rsidP="00761937">
            <w:r>
              <w:t>Message</w:t>
            </w:r>
          </w:p>
        </w:tc>
        <w:tc>
          <w:tcPr>
            <w:tcW w:w="1681" w:type="dxa"/>
          </w:tcPr>
          <w:p w:rsidR="00E8214F" w:rsidRPr="00DA6B9A" w:rsidRDefault="00E8214F" w:rsidP="0076193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String</w:t>
            </w:r>
          </w:p>
        </w:tc>
        <w:tc>
          <w:tcPr>
            <w:tcW w:w="3087" w:type="dxa"/>
          </w:tcPr>
          <w:p w:rsidR="00E8214F" w:rsidRPr="00DA6B9A" w:rsidRDefault="00B73FE9" w:rsidP="0076193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Any message to be displayed when the timer expires</w:t>
            </w:r>
          </w:p>
        </w:tc>
        <w:tc>
          <w:tcPr>
            <w:tcW w:w="2066" w:type="dxa"/>
          </w:tcPr>
          <w:p w:rsidR="00E8214F" w:rsidRDefault="00E8214F" w:rsidP="001C454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Nothing</w:t>
            </w:r>
          </w:p>
        </w:tc>
      </w:tr>
      <w:tr w:rsidR="00E8214F" w:rsidRPr="00DA6B9A" w:rsidTr="00E8214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8" w:type="dxa"/>
          </w:tcPr>
          <w:p w:rsidR="00E8214F" w:rsidRPr="00DA6B9A" w:rsidRDefault="00460C97" w:rsidP="00761937">
            <w:proofErr w:type="spellStart"/>
            <w:r>
              <w:t>RunAfter</w:t>
            </w:r>
            <w:proofErr w:type="spellEnd"/>
          </w:p>
        </w:tc>
        <w:tc>
          <w:tcPr>
            <w:tcW w:w="1681" w:type="dxa"/>
          </w:tcPr>
          <w:p w:rsidR="00E8214F" w:rsidRPr="00DA6B9A" w:rsidRDefault="00B73FE9" w:rsidP="0076193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String</w:t>
            </w:r>
          </w:p>
        </w:tc>
        <w:tc>
          <w:tcPr>
            <w:tcW w:w="3087" w:type="dxa"/>
          </w:tcPr>
          <w:p w:rsidR="00E8214F" w:rsidRPr="00DA6B9A" w:rsidRDefault="00B73FE9" w:rsidP="00B73FE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The name of any Public Procedure of Function in a standard code module to be executed when the timer expires.</w:t>
            </w:r>
          </w:p>
        </w:tc>
        <w:tc>
          <w:tcPr>
            <w:tcW w:w="2066" w:type="dxa"/>
          </w:tcPr>
          <w:p w:rsidR="00E8214F" w:rsidRDefault="00460C97" w:rsidP="001C454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Nothing</w:t>
            </w:r>
          </w:p>
        </w:tc>
      </w:tr>
      <w:tr w:rsidR="00E8214F" w:rsidRPr="00DA6B9A" w:rsidTr="00E8214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8" w:type="dxa"/>
          </w:tcPr>
          <w:p w:rsidR="00E8214F" w:rsidRPr="00DA6B9A" w:rsidRDefault="00460C97" w:rsidP="00761937">
            <w:proofErr w:type="spellStart"/>
            <w:r>
              <w:t>RangeAddress</w:t>
            </w:r>
            <w:proofErr w:type="spellEnd"/>
          </w:p>
        </w:tc>
        <w:tc>
          <w:tcPr>
            <w:tcW w:w="1681" w:type="dxa"/>
          </w:tcPr>
          <w:p w:rsidR="00E8214F" w:rsidRPr="00DA6B9A" w:rsidRDefault="00B73FE9" w:rsidP="0076193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String</w:t>
            </w:r>
          </w:p>
        </w:tc>
        <w:tc>
          <w:tcPr>
            <w:tcW w:w="3087" w:type="dxa"/>
          </w:tcPr>
          <w:p w:rsidR="00B73FE9" w:rsidRDefault="00B73FE9" w:rsidP="00B73FE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A valid representation of an Excel Range – this should use the formal Excel External Range Address format. </w:t>
            </w:r>
          </w:p>
          <w:p w:rsidR="00E8214F" w:rsidRPr="00DA6B9A" w:rsidRDefault="00B73FE9" w:rsidP="00B73FE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Example:</w:t>
            </w:r>
            <w:r>
              <w:br/>
            </w:r>
            <w:r w:rsidRPr="00B73FE9">
              <w:rPr>
                <w:color w:val="548DD4" w:themeColor="text2" w:themeTint="99"/>
              </w:rPr>
              <w:t>'[Master.xls]Work_Order'!G1:H500</w:t>
            </w:r>
          </w:p>
        </w:tc>
        <w:tc>
          <w:tcPr>
            <w:tcW w:w="2066" w:type="dxa"/>
          </w:tcPr>
          <w:p w:rsidR="00E8214F" w:rsidRDefault="00460C97" w:rsidP="001C454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Nothing</w:t>
            </w:r>
          </w:p>
        </w:tc>
      </w:tr>
      <w:tr w:rsidR="00E8214F" w:rsidRPr="00DA6B9A" w:rsidTr="00E8214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8" w:type="dxa"/>
          </w:tcPr>
          <w:p w:rsidR="00E8214F" w:rsidRPr="00DA6B9A" w:rsidRDefault="00460C97" w:rsidP="00761937">
            <w:proofErr w:type="spellStart"/>
            <w:r>
              <w:t>KeepOpen</w:t>
            </w:r>
            <w:proofErr w:type="spellEnd"/>
          </w:p>
        </w:tc>
        <w:tc>
          <w:tcPr>
            <w:tcW w:w="1681" w:type="dxa"/>
          </w:tcPr>
          <w:p w:rsidR="00E8214F" w:rsidRPr="00DA6B9A" w:rsidRDefault="001C4540" w:rsidP="0076193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Boolean</w:t>
            </w:r>
          </w:p>
        </w:tc>
        <w:tc>
          <w:tcPr>
            <w:tcW w:w="3087" w:type="dxa"/>
          </w:tcPr>
          <w:p w:rsidR="00E8214F" w:rsidRPr="00DA6B9A" w:rsidRDefault="00B73FE9" w:rsidP="001C454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I</w:t>
            </w:r>
            <w:r w:rsidR="001C4540">
              <w:t>f True</w:t>
            </w:r>
            <w:r>
              <w:t>, this option will prevent the workbook being unloaded while a Timer is active.</w:t>
            </w:r>
            <w:r w:rsidR="001C4540">
              <w:t xml:space="preserve"> If False, all timers will be terminated if the workbook is closed.</w:t>
            </w:r>
          </w:p>
        </w:tc>
        <w:tc>
          <w:tcPr>
            <w:tcW w:w="2066" w:type="dxa"/>
          </w:tcPr>
          <w:p w:rsidR="00E8214F" w:rsidRDefault="00460C97" w:rsidP="001C454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True</w:t>
            </w:r>
          </w:p>
        </w:tc>
      </w:tr>
      <w:tr w:rsidR="00460C97" w:rsidRPr="00DA6B9A" w:rsidTr="00E8214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8" w:type="dxa"/>
          </w:tcPr>
          <w:p w:rsidR="00460C97" w:rsidRDefault="00460C97" w:rsidP="00761937"/>
        </w:tc>
        <w:tc>
          <w:tcPr>
            <w:tcW w:w="1681" w:type="dxa"/>
          </w:tcPr>
          <w:p w:rsidR="00460C97" w:rsidRPr="00DA6B9A" w:rsidRDefault="00460C97" w:rsidP="0076193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087" w:type="dxa"/>
          </w:tcPr>
          <w:p w:rsidR="00460C97" w:rsidRDefault="00460C97" w:rsidP="0076193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066" w:type="dxa"/>
          </w:tcPr>
          <w:p w:rsidR="00460C97" w:rsidRDefault="00460C97" w:rsidP="001C454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D24F9E" w:rsidRDefault="00D24F9E" w:rsidP="00D24F9E"/>
    <w:p w:rsidR="00E7623E" w:rsidRPr="00E7623E" w:rsidRDefault="00E7623E" w:rsidP="00E7623E">
      <w:pPr>
        <w:pStyle w:val="Heading4"/>
      </w:pPr>
    </w:p>
    <w:p w:rsidR="00E7623E" w:rsidRDefault="00E7623E" w:rsidP="00D24F9E"/>
    <w:p w:rsidR="00D24F9E" w:rsidRPr="00D24F9E" w:rsidRDefault="00D24F9E" w:rsidP="00D24F9E"/>
    <w:p w:rsidR="00D24F9E" w:rsidRDefault="00D24F9E">
      <w:pPr>
        <w:spacing w:before="0" w:after="0"/>
        <w:rPr>
          <w:rFonts w:cs="Arial"/>
          <w:b/>
          <w:bCs/>
          <w:iCs/>
          <w:sz w:val="32"/>
          <w:szCs w:val="32"/>
        </w:rPr>
      </w:pPr>
      <w:r>
        <w:br w:type="page"/>
      </w:r>
    </w:p>
    <w:p w:rsidR="003E3DEA" w:rsidRDefault="00634156" w:rsidP="002E2009">
      <w:pPr>
        <w:pStyle w:val="Heading2"/>
      </w:pPr>
      <w:r>
        <w:lastRenderedPageBreak/>
        <w:t>Visit OzGrid Forum</w:t>
      </w:r>
      <w:r w:rsidR="003E3DEA">
        <w:t>.</w:t>
      </w:r>
      <w:bookmarkEnd w:id="9"/>
      <w:bookmarkEnd w:id="10"/>
    </w:p>
    <w:p w:rsidR="002E2009" w:rsidRPr="002E2009" w:rsidRDefault="002E2009" w:rsidP="002E2009">
      <w:r>
        <w:t>Opens the default browser at the OzGrid forum Index page…</w:t>
      </w:r>
    </w:p>
    <w:p w:rsidR="00293F27" w:rsidRDefault="00293F27" w:rsidP="002E2009">
      <w:pPr>
        <w:rPr>
          <w:rFonts w:cs="Arial"/>
          <w:sz w:val="32"/>
          <w:szCs w:val="32"/>
        </w:rPr>
      </w:pPr>
      <w:r>
        <w:br w:type="page"/>
      </w:r>
    </w:p>
    <w:sectPr w:rsidR="00293F27" w:rsidSect="00365235">
      <w:headerReference w:type="default" r:id="rId20"/>
      <w:footerReference w:type="default" r:id="rId21"/>
      <w:footnotePr>
        <w:numRestart w:val="eachPage"/>
      </w:footnotePr>
      <w:pgSz w:w="11906" w:h="16838"/>
      <w:pgMar w:top="348" w:right="1800" w:bottom="1440" w:left="1800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2BDB" w:rsidRDefault="00C52BDB" w:rsidP="002E2009">
      <w:r>
        <w:separator/>
      </w:r>
    </w:p>
    <w:p w:rsidR="00C52BDB" w:rsidRDefault="00C52BDB" w:rsidP="002E2009"/>
  </w:endnote>
  <w:endnote w:type="continuationSeparator" w:id="0">
    <w:p w:rsidR="00C52BDB" w:rsidRDefault="00C52BDB" w:rsidP="002E2009">
      <w:r>
        <w:continuationSeparator/>
      </w:r>
    </w:p>
    <w:p w:rsidR="00C52BDB" w:rsidRDefault="00C52BDB" w:rsidP="002E200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Reference Sans Serif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065" w:type="dxa"/>
      <w:tblInd w:w="-743" w:type="dxa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1345"/>
      <w:gridCol w:w="239"/>
      <w:gridCol w:w="8481"/>
    </w:tblGrid>
    <w:tr w:rsidR="00B61B33" w:rsidRPr="00076934" w:rsidTr="00873F63">
      <w:trPr>
        <w:trHeight w:val="357"/>
      </w:trPr>
      <w:tc>
        <w:tcPr>
          <w:tcW w:w="0" w:type="auto"/>
        </w:tcPr>
        <w:p w:rsidR="00B61B33" w:rsidRPr="00076934" w:rsidRDefault="00B61B33" w:rsidP="002E2009">
          <w:pPr>
            <w:pStyle w:val="Footer"/>
          </w:pPr>
          <w:r w:rsidRPr="00076934">
            <w:t>Version 1.0</w:t>
          </w:r>
        </w:p>
      </w:tc>
      <w:tc>
        <w:tcPr>
          <w:tcW w:w="0" w:type="auto"/>
        </w:tcPr>
        <w:p w:rsidR="00B61B33" w:rsidRPr="00076934" w:rsidRDefault="00B61B33" w:rsidP="002E2009">
          <w:pPr>
            <w:pStyle w:val="Footer"/>
          </w:pPr>
        </w:p>
      </w:tc>
      <w:tc>
        <w:tcPr>
          <w:tcW w:w="8481" w:type="dxa"/>
        </w:tcPr>
        <w:p w:rsidR="00B61B33" w:rsidRPr="006357FC" w:rsidRDefault="00B61B33" w:rsidP="002E2009">
          <w:pPr>
            <w:pStyle w:val="Header"/>
            <w:jc w:val="right"/>
          </w:pPr>
          <w:r w:rsidRPr="006357FC">
            <w:t xml:space="preserve">Page </w:t>
          </w:r>
          <w:r w:rsidRPr="006357FC">
            <w:rPr>
              <w:rStyle w:val="PageNumber"/>
              <w:rFonts w:cs="Calibri"/>
              <w:sz w:val="16"/>
              <w:szCs w:val="16"/>
            </w:rPr>
            <w:fldChar w:fldCharType="begin"/>
          </w:r>
          <w:r w:rsidRPr="006357FC">
            <w:rPr>
              <w:rStyle w:val="PageNumber"/>
              <w:rFonts w:cs="Calibri"/>
              <w:sz w:val="16"/>
              <w:szCs w:val="16"/>
            </w:rPr>
            <w:instrText xml:space="preserve">PAGE  </w:instrText>
          </w:r>
          <w:r w:rsidRPr="006357FC">
            <w:rPr>
              <w:rStyle w:val="PageNumber"/>
              <w:rFonts w:cs="Calibri"/>
              <w:sz w:val="16"/>
              <w:szCs w:val="16"/>
            </w:rPr>
            <w:fldChar w:fldCharType="separate"/>
          </w:r>
          <w:r w:rsidR="006B114F">
            <w:rPr>
              <w:rStyle w:val="PageNumber"/>
              <w:rFonts w:cs="Calibri"/>
              <w:noProof/>
              <w:sz w:val="16"/>
              <w:szCs w:val="16"/>
            </w:rPr>
            <w:t>12</w:t>
          </w:r>
          <w:r w:rsidRPr="006357FC">
            <w:rPr>
              <w:rStyle w:val="PageNumber"/>
              <w:rFonts w:cs="Calibri"/>
              <w:sz w:val="16"/>
              <w:szCs w:val="16"/>
            </w:rPr>
            <w:fldChar w:fldCharType="end"/>
          </w:r>
          <w:r w:rsidRPr="006357FC">
            <w:t xml:space="preserve"> </w:t>
          </w:r>
        </w:p>
      </w:tc>
    </w:tr>
  </w:tbl>
  <w:p w:rsidR="00B61B33" w:rsidRDefault="00B61B33" w:rsidP="002E2009">
    <w:pPr>
      <w:pStyle w:val="Footer"/>
    </w:pPr>
  </w:p>
  <w:p w:rsidR="007016F3" w:rsidRDefault="007016F3" w:rsidP="002E2009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2BDB" w:rsidRDefault="00C52BDB" w:rsidP="002E2009">
      <w:r>
        <w:separator/>
      </w:r>
    </w:p>
    <w:p w:rsidR="00C52BDB" w:rsidRDefault="00C52BDB" w:rsidP="002E2009"/>
  </w:footnote>
  <w:footnote w:type="continuationSeparator" w:id="0">
    <w:p w:rsidR="00C52BDB" w:rsidRDefault="00C52BDB" w:rsidP="002E2009">
      <w:r>
        <w:continuationSeparator/>
      </w:r>
    </w:p>
    <w:p w:rsidR="00C52BDB" w:rsidRDefault="00C52BDB" w:rsidP="002E2009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62F8" w:rsidRDefault="00BD62F8" w:rsidP="002E2009">
    <w:pPr>
      <w:pStyle w:val="Header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D62F8" w:rsidRDefault="00BD62F8" w:rsidP="002E2009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62F8" w:rsidRDefault="00BD62F8" w:rsidP="002E2009">
    <w:pPr>
      <w:pStyle w:val="Header"/>
    </w:pPr>
    <w:r>
      <w:rPr>
        <w:noProof/>
        <w:lang w:val="en-AU" w:eastAsia="en-AU"/>
      </w:rPr>
      <w:drawing>
        <wp:inline distT="0" distB="0" distL="0" distR="0" wp14:anchorId="701AE66E" wp14:editId="5306F8B4">
          <wp:extent cx="489685" cy="419100"/>
          <wp:effectExtent l="0" t="0" r="5715" b="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ERS New Fade smal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489685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1B33" w:rsidRDefault="00B61B33" w:rsidP="002E2009">
    <w:pPr>
      <w:pStyle w:val="Header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61B33" w:rsidRDefault="00B61B33" w:rsidP="002E2009">
    <w:pPr>
      <w:pStyle w:val="Header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1B33" w:rsidRDefault="00B61B33" w:rsidP="002E2009">
    <w:pPr>
      <w:pStyle w:val="Header"/>
    </w:pPr>
    <w:r>
      <w:rPr>
        <w:noProof/>
        <w:lang w:val="en-AU" w:eastAsia="en-AU"/>
      </w:rPr>
      <w:drawing>
        <wp:inline distT="0" distB="0" distL="0" distR="0" wp14:anchorId="0A24525C" wp14:editId="2E784B05">
          <wp:extent cx="489685" cy="419100"/>
          <wp:effectExtent l="0" t="0" r="5715" b="0"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ERS New Fade smal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489685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1B33" w:rsidRDefault="00B61B33" w:rsidP="002E2009">
    <w:pPr>
      <w:pStyle w:val="Header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065" w:type="dxa"/>
      <w:tblInd w:w="-743" w:type="dxa"/>
      <w:tblBorders>
        <w:bottom w:val="single" w:sz="12" w:space="0" w:color="C0C0C0"/>
      </w:tblBorders>
      <w:tblLook w:val="01E0" w:firstRow="1" w:lastRow="1" w:firstColumn="1" w:lastColumn="1" w:noHBand="0" w:noVBand="0"/>
    </w:tblPr>
    <w:tblGrid>
      <w:gridCol w:w="10065"/>
    </w:tblGrid>
    <w:tr w:rsidR="00B61B33" w:rsidRPr="00756F4A" w:rsidTr="00E716F7">
      <w:trPr>
        <w:trHeight w:val="354"/>
      </w:trPr>
      <w:tc>
        <w:tcPr>
          <w:tcW w:w="10065" w:type="dxa"/>
        </w:tcPr>
        <w:p w:rsidR="00B61B33" w:rsidRPr="00076934" w:rsidRDefault="00E6168F" w:rsidP="002E2009">
          <w:pPr>
            <w:pStyle w:val="Header"/>
          </w:pPr>
          <w:proofErr w:type="spellStart"/>
          <w:r>
            <w:t>OZGrid</w:t>
          </w:r>
          <w:proofErr w:type="spellEnd"/>
          <w:r w:rsidR="00B61B33">
            <w:t xml:space="preserve"> </w:t>
          </w:r>
          <w:r w:rsidR="00026F24">
            <w:t>Timer Demo</w:t>
          </w:r>
        </w:p>
      </w:tc>
    </w:tr>
  </w:tbl>
  <w:p w:rsidR="00B61B33" w:rsidRDefault="00B61B33" w:rsidP="002E2009">
    <w:pPr>
      <w:pStyle w:val="Header"/>
    </w:pPr>
  </w:p>
  <w:p w:rsidR="007016F3" w:rsidRDefault="007016F3" w:rsidP="002E2009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B263C0"/>
    <w:multiLevelType w:val="hybridMultilevel"/>
    <w:tmpl w:val="1DEA21D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DE7DC4"/>
    <w:multiLevelType w:val="hybridMultilevel"/>
    <w:tmpl w:val="2C0AE158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4F2F08"/>
    <w:multiLevelType w:val="hybridMultilevel"/>
    <w:tmpl w:val="F176F3C2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22B2656"/>
    <w:multiLevelType w:val="hybridMultilevel"/>
    <w:tmpl w:val="2BB4E9B0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2068F4"/>
    <w:multiLevelType w:val="hybridMultilevel"/>
    <w:tmpl w:val="426C93A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F4715D"/>
    <w:multiLevelType w:val="hybridMultilevel"/>
    <w:tmpl w:val="FE5A7EE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AB5452"/>
    <w:multiLevelType w:val="hybridMultilevel"/>
    <w:tmpl w:val="42CE695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C00A1D"/>
    <w:multiLevelType w:val="hybridMultilevel"/>
    <w:tmpl w:val="7CF8996A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FD020E1"/>
    <w:multiLevelType w:val="hybridMultilevel"/>
    <w:tmpl w:val="327C49E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911492"/>
    <w:multiLevelType w:val="hybridMultilevel"/>
    <w:tmpl w:val="AB9056F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525C3B"/>
    <w:multiLevelType w:val="hybridMultilevel"/>
    <w:tmpl w:val="16BA291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935CF8"/>
    <w:multiLevelType w:val="hybridMultilevel"/>
    <w:tmpl w:val="B756D2F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F54A9D"/>
    <w:multiLevelType w:val="hybridMultilevel"/>
    <w:tmpl w:val="724434F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A1D1B92"/>
    <w:multiLevelType w:val="hybridMultilevel"/>
    <w:tmpl w:val="73480922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E057E90"/>
    <w:multiLevelType w:val="hybridMultilevel"/>
    <w:tmpl w:val="550286C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E204A5"/>
    <w:multiLevelType w:val="hybridMultilevel"/>
    <w:tmpl w:val="CB34359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0A36443"/>
    <w:multiLevelType w:val="hybridMultilevel"/>
    <w:tmpl w:val="584E047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70674ED"/>
    <w:multiLevelType w:val="hybridMultilevel"/>
    <w:tmpl w:val="D8921C82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82E5ED1"/>
    <w:multiLevelType w:val="hybridMultilevel"/>
    <w:tmpl w:val="6B86894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DFE3F83"/>
    <w:multiLevelType w:val="hybridMultilevel"/>
    <w:tmpl w:val="9AECF8D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61D6EEC"/>
    <w:multiLevelType w:val="hybridMultilevel"/>
    <w:tmpl w:val="6AB41032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78D7E86"/>
    <w:multiLevelType w:val="hybridMultilevel"/>
    <w:tmpl w:val="E07CBAC0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82C4DE9"/>
    <w:multiLevelType w:val="hybridMultilevel"/>
    <w:tmpl w:val="E6C48EC8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21E6FC6"/>
    <w:multiLevelType w:val="hybridMultilevel"/>
    <w:tmpl w:val="83E8ED2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B200AFA"/>
    <w:multiLevelType w:val="hybridMultilevel"/>
    <w:tmpl w:val="44B6466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BC361C1"/>
    <w:multiLevelType w:val="hybridMultilevel"/>
    <w:tmpl w:val="07D8312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374423"/>
    <w:multiLevelType w:val="hybridMultilevel"/>
    <w:tmpl w:val="7408BAA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596498A"/>
    <w:multiLevelType w:val="hybridMultilevel"/>
    <w:tmpl w:val="D806DB1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8F17871"/>
    <w:multiLevelType w:val="hybridMultilevel"/>
    <w:tmpl w:val="99C0DE8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7"/>
  </w:num>
  <w:num w:numId="2">
    <w:abstractNumId w:val="1"/>
  </w:num>
  <w:num w:numId="3">
    <w:abstractNumId w:val="7"/>
  </w:num>
  <w:num w:numId="4">
    <w:abstractNumId w:val="28"/>
  </w:num>
  <w:num w:numId="5">
    <w:abstractNumId w:val="2"/>
  </w:num>
  <w:num w:numId="6">
    <w:abstractNumId w:val="11"/>
  </w:num>
  <w:num w:numId="7">
    <w:abstractNumId w:val="5"/>
  </w:num>
  <w:num w:numId="8">
    <w:abstractNumId w:val="18"/>
  </w:num>
  <w:num w:numId="9">
    <w:abstractNumId w:val="8"/>
  </w:num>
  <w:num w:numId="10">
    <w:abstractNumId w:val="6"/>
  </w:num>
  <w:num w:numId="11">
    <w:abstractNumId w:val="12"/>
  </w:num>
  <w:num w:numId="12">
    <w:abstractNumId w:val="19"/>
  </w:num>
  <w:num w:numId="13">
    <w:abstractNumId w:val="4"/>
  </w:num>
  <w:num w:numId="14">
    <w:abstractNumId w:val="10"/>
  </w:num>
  <w:num w:numId="15">
    <w:abstractNumId w:val="23"/>
  </w:num>
  <w:num w:numId="16">
    <w:abstractNumId w:val="27"/>
  </w:num>
  <w:num w:numId="17">
    <w:abstractNumId w:val="25"/>
  </w:num>
  <w:num w:numId="18">
    <w:abstractNumId w:val="13"/>
  </w:num>
  <w:num w:numId="19">
    <w:abstractNumId w:val="21"/>
  </w:num>
  <w:num w:numId="20">
    <w:abstractNumId w:val="20"/>
  </w:num>
  <w:num w:numId="21">
    <w:abstractNumId w:val="3"/>
  </w:num>
  <w:num w:numId="22">
    <w:abstractNumId w:val="22"/>
  </w:num>
  <w:num w:numId="23">
    <w:abstractNumId w:val="0"/>
  </w:num>
  <w:num w:numId="24">
    <w:abstractNumId w:val="24"/>
  </w:num>
  <w:num w:numId="25">
    <w:abstractNumId w:val="16"/>
  </w:num>
  <w:num w:numId="26">
    <w:abstractNumId w:val="9"/>
  </w:num>
  <w:num w:numId="27">
    <w:abstractNumId w:val="14"/>
  </w:num>
  <w:num w:numId="28">
    <w:abstractNumId w:val="26"/>
  </w:num>
  <w:num w:numId="2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noPunctuationKerning/>
  <w:characterSpacingControl w:val="doNotCompress"/>
  <w:hdrShapeDefaults>
    <o:shapedefaults v:ext="edit" spidmax="2049" style="mso-wrap-style:none" fillcolor="silver">
      <v:fill color="silver"/>
      <v:stroke weight=".25pt"/>
      <v:textbox style="mso-fit-shape-to-text:t"/>
      <o:colormru v:ext="edit" colors="#eaeaea,#ffffd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4B8B"/>
    <w:rsid w:val="00011607"/>
    <w:rsid w:val="00026F24"/>
    <w:rsid w:val="00037D53"/>
    <w:rsid w:val="00056348"/>
    <w:rsid w:val="00076934"/>
    <w:rsid w:val="00085E08"/>
    <w:rsid w:val="000A0DC4"/>
    <w:rsid w:val="000A7446"/>
    <w:rsid w:val="000C30B1"/>
    <w:rsid w:val="000D4CBE"/>
    <w:rsid w:val="000E3017"/>
    <w:rsid w:val="000F3878"/>
    <w:rsid w:val="0010176B"/>
    <w:rsid w:val="00113A8C"/>
    <w:rsid w:val="00120788"/>
    <w:rsid w:val="00120AE7"/>
    <w:rsid w:val="00120F32"/>
    <w:rsid w:val="001225A3"/>
    <w:rsid w:val="00122C25"/>
    <w:rsid w:val="001273B5"/>
    <w:rsid w:val="001312F4"/>
    <w:rsid w:val="00145A6B"/>
    <w:rsid w:val="00145E56"/>
    <w:rsid w:val="00147221"/>
    <w:rsid w:val="001546ED"/>
    <w:rsid w:val="0015521A"/>
    <w:rsid w:val="00166691"/>
    <w:rsid w:val="00166996"/>
    <w:rsid w:val="00182235"/>
    <w:rsid w:val="001845D6"/>
    <w:rsid w:val="0018774F"/>
    <w:rsid w:val="001903FF"/>
    <w:rsid w:val="00196EDD"/>
    <w:rsid w:val="001A2EE6"/>
    <w:rsid w:val="001A7106"/>
    <w:rsid w:val="001B09F5"/>
    <w:rsid w:val="001C20B7"/>
    <w:rsid w:val="001C4540"/>
    <w:rsid w:val="001E076A"/>
    <w:rsid w:val="001E3D5D"/>
    <w:rsid w:val="001F2FD2"/>
    <w:rsid w:val="001F3C44"/>
    <w:rsid w:val="001F3FC5"/>
    <w:rsid w:val="00202D51"/>
    <w:rsid w:val="00204872"/>
    <w:rsid w:val="00205CFF"/>
    <w:rsid w:val="002172BA"/>
    <w:rsid w:val="0022235C"/>
    <w:rsid w:val="00222857"/>
    <w:rsid w:val="0022724B"/>
    <w:rsid w:val="00235390"/>
    <w:rsid w:val="002374F9"/>
    <w:rsid w:val="00260398"/>
    <w:rsid w:val="00263CFE"/>
    <w:rsid w:val="00277600"/>
    <w:rsid w:val="002861D5"/>
    <w:rsid w:val="00293F27"/>
    <w:rsid w:val="00294C58"/>
    <w:rsid w:val="002A0AD2"/>
    <w:rsid w:val="002A79D8"/>
    <w:rsid w:val="002B175A"/>
    <w:rsid w:val="002B7704"/>
    <w:rsid w:val="002C0D9C"/>
    <w:rsid w:val="002C7ED9"/>
    <w:rsid w:val="002E2009"/>
    <w:rsid w:val="002E2A17"/>
    <w:rsid w:val="002E2E86"/>
    <w:rsid w:val="002E77CE"/>
    <w:rsid w:val="002F35E3"/>
    <w:rsid w:val="002F41D9"/>
    <w:rsid w:val="0030316E"/>
    <w:rsid w:val="00304075"/>
    <w:rsid w:val="00306C91"/>
    <w:rsid w:val="00312E1A"/>
    <w:rsid w:val="00317F2F"/>
    <w:rsid w:val="003207DC"/>
    <w:rsid w:val="003410A2"/>
    <w:rsid w:val="00345836"/>
    <w:rsid w:val="00352D4C"/>
    <w:rsid w:val="00352FAE"/>
    <w:rsid w:val="003563D3"/>
    <w:rsid w:val="00360DA6"/>
    <w:rsid w:val="00360E00"/>
    <w:rsid w:val="00365235"/>
    <w:rsid w:val="00367C33"/>
    <w:rsid w:val="00367F1D"/>
    <w:rsid w:val="0037506B"/>
    <w:rsid w:val="003839B7"/>
    <w:rsid w:val="00387B69"/>
    <w:rsid w:val="003953BE"/>
    <w:rsid w:val="003B1AD6"/>
    <w:rsid w:val="003B27A4"/>
    <w:rsid w:val="003B4904"/>
    <w:rsid w:val="003C2E98"/>
    <w:rsid w:val="003C5EC3"/>
    <w:rsid w:val="003D12B9"/>
    <w:rsid w:val="003D1E05"/>
    <w:rsid w:val="003D2FA9"/>
    <w:rsid w:val="003E3DEA"/>
    <w:rsid w:val="003F079E"/>
    <w:rsid w:val="003F4836"/>
    <w:rsid w:val="003F6BA8"/>
    <w:rsid w:val="004075B7"/>
    <w:rsid w:val="00417D47"/>
    <w:rsid w:val="004245CF"/>
    <w:rsid w:val="0043261C"/>
    <w:rsid w:val="0043314D"/>
    <w:rsid w:val="0043327F"/>
    <w:rsid w:val="00433923"/>
    <w:rsid w:val="00440F6D"/>
    <w:rsid w:val="00460C97"/>
    <w:rsid w:val="0046231A"/>
    <w:rsid w:val="0048401D"/>
    <w:rsid w:val="00484390"/>
    <w:rsid w:val="004846E5"/>
    <w:rsid w:val="0049644B"/>
    <w:rsid w:val="004977A4"/>
    <w:rsid w:val="004A103E"/>
    <w:rsid w:val="004A4190"/>
    <w:rsid w:val="004B16D4"/>
    <w:rsid w:val="004B4261"/>
    <w:rsid w:val="004B7FA5"/>
    <w:rsid w:val="004C6BCE"/>
    <w:rsid w:val="004D3C6E"/>
    <w:rsid w:val="004E1354"/>
    <w:rsid w:val="00501ED8"/>
    <w:rsid w:val="00505D61"/>
    <w:rsid w:val="005140FB"/>
    <w:rsid w:val="005313C5"/>
    <w:rsid w:val="0053478F"/>
    <w:rsid w:val="00537B70"/>
    <w:rsid w:val="00540945"/>
    <w:rsid w:val="00542AF8"/>
    <w:rsid w:val="0054673D"/>
    <w:rsid w:val="0055366C"/>
    <w:rsid w:val="005568EE"/>
    <w:rsid w:val="00560B45"/>
    <w:rsid w:val="005639CE"/>
    <w:rsid w:val="00563AEC"/>
    <w:rsid w:val="00566F09"/>
    <w:rsid w:val="00582B41"/>
    <w:rsid w:val="00591216"/>
    <w:rsid w:val="00593DCF"/>
    <w:rsid w:val="005A5980"/>
    <w:rsid w:val="005A7D1B"/>
    <w:rsid w:val="005B08A4"/>
    <w:rsid w:val="005B799D"/>
    <w:rsid w:val="005C033B"/>
    <w:rsid w:val="005C0713"/>
    <w:rsid w:val="005C5E62"/>
    <w:rsid w:val="005D0FFC"/>
    <w:rsid w:val="005D2FD0"/>
    <w:rsid w:val="00606B34"/>
    <w:rsid w:val="006074CD"/>
    <w:rsid w:val="00607CBB"/>
    <w:rsid w:val="00623916"/>
    <w:rsid w:val="00634156"/>
    <w:rsid w:val="00634899"/>
    <w:rsid w:val="006357FC"/>
    <w:rsid w:val="006410F4"/>
    <w:rsid w:val="0064148E"/>
    <w:rsid w:val="0064789C"/>
    <w:rsid w:val="00652D81"/>
    <w:rsid w:val="0065604B"/>
    <w:rsid w:val="0066284B"/>
    <w:rsid w:val="00680A9B"/>
    <w:rsid w:val="006850F3"/>
    <w:rsid w:val="00692ED1"/>
    <w:rsid w:val="006A1808"/>
    <w:rsid w:val="006A299D"/>
    <w:rsid w:val="006B114F"/>
    <w:rsid w:val="006B20BE"/>
    <w:rsid w:val="006C5A87"/>
    <w:rsid w:val="006D326F"/>
    <w:rsid w:val="006D752C"/>
    <w:rsid w:val="006E1750"/>
    <w:rsid w:val="006F11F2"/>
    <w:rsid w:val="006F1B12"/>
    <w:rsid w:val="006F4832"/>
    <w:rsid w:val="006F5ECD"/>
    <w:rsid w:val="00700144"/>
    <w:rsid w:val="007016F3"/>
    <w:rsid w:val="00703779"/>
    <w:rsid w:val="007039D6"/>
    <w:rsid w:val="00703B22"/>
    <w:rsid w:val="007043DC"/>
    <w:rsid w:val="00713E5B"/>
    <w:rsid w:val="007253FE"/>
    <w:rsid w:val="00744678"/>
    <w:rsid w:val="00753F32"/>
    <w:rsid w:val="00756F4A"/>
    <w:rsid w:val="007629A9"/>
    <w:rsid w:val="007630A6"/>
    <w:rsid w:val="00766E22"/>
    <w:rsid w:val="00770003"/>
    <w:rsid w:val="007704A5"/>
    <w:rsid w:val="007752A5"/>
    <w:rsid w:val="00781A53"/>
    <w:rsid w:val="00787380"/>
    <w:rsid w:val="00792B6F"/>
    <w:rsid w:val="007A3288"/>
    <w:rsid w:val="007B3EA3"/>
    <w:rsid w:val="007B5EE4"/>
    <w:rsid w:val="007C129C"/>
    <w:rsid w:val="007C1C54"/>
    <w:rsid w:val="007C2B73"/>
    <w:rsid w:val="007C3505"/>
    <w:rsid w:val="007C54FF"/>
    <w:rsid w:val="007E29E7"/>
    <w:rsid w:val="007E2C0A"/>
    <w:rsid w:val="007F26D2"/>
    <w:rsid w:val="008130A9"/>
    <w:rsid w:val="00815D3F"/>
    <w:rsid w:val="00823A65"/>
    <w:rsid w:val="00824EDC"/>
    <w:rsid w:val="00825A20"/>
    <w:rsid w:val="00836C16"/>
    <w:rsid w:val="0084031D"/>
    <w:rsid w:val="00857443"/>
    <w:rsid w:val="00867114"/>
    <w:rsid w:val="00873F63"/>
    <w:rsid w:val="008820F9"/>
    <w:rsid w:val="00885982"/>
    <w:rsid w:val="00886E9E"/>
    <w:rsid w:val="008875CD"/>
    <w:rsid w:val="008A4B8B"/>
    <w:rsid w:val="008A7DE4"/>
    <w:rsid w:val="008B0A88"/>
    <w:rsid w:val="008B6508"/>
    <w:rsid w:val="008C6882"/>
    <w:rsid w:val="008D463B"/>
    <w:rsid w:val="008D7E99"/>
    <w:rsid w:val="008F11EB"/>
    <w:rsid w:val="008F52F2"/>
    <w:rsid w:val="009252CB"/>
    <w:rsid w:val="00925611"/>
    <w:rsid w:val="00927FC8"/>
    <w:rsid w:val="00932222"/>
    <w:rsid w:val="00933DD6"/>
    <w:rsid w:val="009347C8"/>
    <w:rsid w:val="00935272"/>
    <w:rsid w:val="00941438"/>
    <w:rsid w:val="009420F2"/>
    <w:rsid w:val="00945208"/>
    <w:rsid w:val="00950FEC"/>
    <w:rsid w:val="00951448"/>
    <w:rsid w:val="0096222B"/>
    <w:rsid w:val="009633B8"/>
    <w:rsid w:val="00980CC3"/>
    <w:rsid w:val="0099072A"/>
    <w:rsid w:val="00995984"/>
    <w:rsid w:val="009A2229"/>
    <w:rsid w:val="009A4435"/>
    <w:rsid w:val="009C3663"/>
    <w:rsid w:val="009C3722"/>
    <w:rsid w:val="009C55F5"/>
    <w:rsid w:val="009C5960"/>
    <w:rsid w:val="009D48DB"/>
    <w:rsid w:val="009D7449"/>
    <w:rsid w:val="009F4078"/>
    <w:rsid w:val="00A030DA"/>
    <w:rsid w:val="00A070B8"/>
    <w:rsid w:val="00A14D68"/>
    <w:rsid w:val="00A17231"/>
    <w:rsid w:val="00A20944"/>
    <w:rsid w:val="00A31D6C"/>
    <w:rsid w:val="00A50291"/>
    <w:rsid w:val="00A57CD1"/>
    <w:rsid w:val="00A731CE"/>
    <w:rsid w:val="00A74D7C"/>
    <w:rsid w:val="00A814AB"/>
    <w:rsid w:val="00A83BF0"/>
    <w:rsid w:val="00A83D2C"/>
    <w:rsid w:val="00A85E31"/>
    <w:rsid w:val="00A96B8B"/>
    <w:rsid w:val="00A97C3B"/>
    <w:rsid w:val="00AA396B"/>
    <w:rsid w:val="00AA6A49"/>
    <w:rsid w:val="00AB5B87"/>
    <w:rsid w:val="00AC0CA7"/>
    <w:rsid w:val="00AC1998"/>
    <w:rsid w:val="00AC27C7"/>
    <w:rsid w:val="00AD4756"/>
    <w:rsid w:val="00AE707E"/>
    <w:rsid w:val="00AF7B26"/>
    <w:rsid w:val="00B062E3"/>
    <w:rsid w:val="00B27CD4"/>
    <w:rsid w:val="00B36F61"/>
    <w:rsid w:val="00B4229E"/>
    <w:rsid w:val="00B44C84"/>
    <w:rsid w:val="00B46262"/>
    <w:rsid w:val="00B5179C"/>
    <w:rsid w:val="00B5271E"/>
    <w:rsid w:val="00B57E0D"/>
    <w:rsid w:val="00B61B33"/>
    <w:rsid w:val="00B65665"/>
    <w:rsid w:val="00B73FE9"/>
    <w:rsid w:val="00B74371"/>
    <w:rsid w:val="00B77306"/>
    <w:rsid w:val="00B923F8"/>
    <w:rsid w:val="00BA30BC"/>
    <w:rsid w:val="00BB1CC3"/>
    <w:rsid w:val="00BB1E55"/>
    <w:rsid w:val="00BC3A6F"/>
    <w:rsid w:val="00BC3D7E"/>
    <w:rsid w:val="00BC4001"/>
    <w:rsid w:val="00BC6687"/>
    <w:rsid w:val="00BD11AA"/>
    <w:rsid w:val="00BD1340"/>
    <w:rsid w:val="00BD62F8"/>
    <w:rsid w:val="00C03B48"/>
    <w:rsid w:val="00C17A23"/>
    <w:rsid w:val="00C219EC"/>
    <w:rsid w:val="00C22F86"/>
    <w:rsid w:val="00C24F62"/>
    <w:rsid w:val="00C24FFA"/>
    <w:rsid w:val="00C42CE6"/>
    <w:rsid w:val="00C43980"/>
    <w:rsid w:val="00C52BDB"/>
    <w:rsid w:val="00C638D1"/>
    <w:rsid w:val="00C646CB"/>
    <w:rsid w:val="00C65A9A"/>
    <w:rsid w:val="00C834E7"/>
    <w:rsid w:val="00C868CC"/>
    <w:rsid w:val="00CA1313"/>
    <w:rsid w:val="00CA2D65"/>
    <w:rsid w:val="00CA37CA"/>
    <w:rsid w:val="00CB02F4"/>
    <w:rsid w:val="00CB1435"/>
    <w:rsid w:val="00CB7364"/>
    <w:rsid w:val="00CB7FF9"/>
    <w:rsid w:val="00CC2D80"/>
    <w:rsid w:val="00CC49DE"/>
    <w:rsid w:val="00CD2C72"/>
    <w:rsid w:val="00CD62AF"/>
    <w:rsid w:val="00CD7E16"/>
    <w:rsid w:val="00CE2D76"/>
    <w:rsid w:val="00CF2D21"/>
    <w:rsid w:val="00D15964"/>
    <w:rsid w:val="00D207E7"/>
    <w:rsid w:val="00D24002"/>
    <w:rsid w:val="00D24F9E"/>
    <w:rsid w:val="00D258C3"/>
    <w:rsid w:val="00D43DC5"/>
    <w:rsid w:val="00D444EA"/>
    <w:rsid w:val="00D47122"/>
    <w:rsid w:val="00D52079"/>
    <w:rsid w:val="00D56BFF"/>
    <w:rsid w:val="00D679A7"/>
    <w:rsid w:val="00D776A9"/>
    <w:rsid w:val="00D82464"/>
    <w:rsid w:val="00D84B1A"/>
    <w:rsid w:val="00D960DA"/>
    <w:rsid w:val="00DA1D1F"/>
    <w:rsid w:val="00DA61D8"/>
    <w:rsid w:val="00DA6B9A"/>
    <w:rsid w:val="00DC1489"/>
    <w:rsid w:val="00DC7368"/>
    <w:rsid w:val="00DD3F18"/>
    <w:rsid w:val="00DE48A5"/>
    <w:rsid w:val="00DF229E"/>
    <w:rsid w:val="00DF6BFA"/>
    <w:rsid w:val="00E03760"/>
    <w:rsid w:val="00E4092B"/>
    <w:rsid w:val="00E554A5"/>
    <w:rsid w:val="00E55B88"/>
    <w:rsid w:val="00E56D16"/>
    <w:rsid w:val="00E56D75"/>
    <w:rsid w:val="00E6168F"/>
    <w:rsid w:val="00E716F7"/>
    <w:rsid w:val="00E7322D"/>
    <w:rsid w:val="00E7607B"/>
    <w:rsid w:val="00E7623E"/>
    <w:rsid w:val="00E8214F"/>
    <w:rsid w:val="00E83D21"/>
    <w:rsid w:val="00E84A6E"/>
    <w:rsid w:val="00E97E17"/>
    <w:rsid w:val="00EB24FD"/>
    <w:rsid w:val="00EC3532"/>
    <w:rsid w:val="00EE7489"/>
    <w:rsid w:val="00F07FB2"/>
    <w:rsid w:val="00F10112"/>
    <w:rsid w:val="00F102D2"/>
    <w:rsid w:val="00F1183F"/>
    <w:rsid w:val="00F14554"/>
    <w:rsid w:val="00F16BDA"/>
    <w:rsid w:val="00F20B5C"/>
    <w:rsid w:val="00F23A06"/>
    <w:rsid w:val="00F23E60"/>
    <w:rsid w:val="00F31952"/>
    <w:rsid w:val="00F31D0E"/>
    <w:rsid w:val="00F3454C"/>
    <w:rsid w:val="00F44450"/>
    <w:rsid w:val="00F4706B"/>
    <w:rsid w:val="00F541E1"/>
    <w:rsid w:val="00F57E8F"/>
    <w:rsid w:val="00F62F8F"/>
    <w:rsid w:val="00F725E5"/>
    <w:rsid w:val="00F73F30"/>
    <w:rsid w:val="00F752DF"/>
    <w:rsid w:val="00F800B5"/>
    <w:rsid w:val="00F96384"/>
    <w:rsid w:val="00FB5AD3"/>
    <w:rsid w:val="00FC6703"/>
    <w:rsid w:val="00FC7FC3"/>
    <w:rsid w:val="00FD0856"/>
    <w:rsid w:val="00FD6CEA"/>
    <w:rsid w:val="00FD7672"/>
    <w:rsid w:val="00FE1054"/>
    <w:rsid w:val="00FE1F7C"/>
    <w:rsid w:val="00FF0252"/>
    <w:rsid w:val="00FF19A3"/>
    <w:rsid w:val="00FF1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style="mso-wrap-style:none" fillcolor="silver">
      <v:fill color="silver"/>
      <v:stroke weight=".25pt"/>
      <v:textbox style="mso-fit-shape-to-text:t"/>
      <o:colormru v:ext="edit" colors="#eaeaea,#ffffdf"/>
    </o:shapedefaults>
    <o:shapelayout v:ext="edit">
      <o:idmap v:ext="edit" data="1"/>
    </o:shapelayout>
  </w:shapeDefaults>
  <w:decimalSymbol w:val="."/>
  <w:listSeparator w:val=","/>
  <w15:docId w15:val="{26DFCBC2-EA64-49D3-82CE-9DB791F505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E2009"/>
    <w:pPr>
      <w:spacing w:before="60" w:after="180"/>
    </w:pPr>
    <w:rPr>
      <w:rFonts w:ascii="MS Reference Sans Serif" w:eastAsia="Arial Unicode MS" w:hAnsi="MS Reference Sans Serif" w:cs="Tahoma"/>
      <w:sz w:val="18"/>
      <w:szCs w:val="18"/>
    </w:rPr>
  </w:style>
  <w:style w:type="paragraph" w:styleId="Heading1">
    <w:name w:val="heading 1"/>
    <w:basedOn w:val="Normal"/>
    <w:next w:val="Normal"/>
    <w:qFormat/>
    <w:rsid w:val="009C366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5140FB"/>
    <w:pPr>
      <w:keepNext/>
      <w:spacing w:before="240" w:after="960"/>
      <w:jc w:val="right"/>
      <w:outlineLvl w:val="1"/>
    </w:pPr>
    <w:rPr>
      <w:rFonts w:cs="Arial"/>
      <w:b/>
      <w:bCs/>
      <w:iCs/>
      <w:sz w:val="32"/>
      <w:szCs w:val="32"/>
    </w:rPr>
  </w:style>
  <w:style w:type="paragraph" w:styleId="Heading3">
    <w:name w:val="heading 3"/>
    <w:basedOn w:val="Normal"/>
    <w:next w:val="Normal"/>
    <w:link w:val="Heading3Char"/>
    <w:qFormat/>
    <w:rsid w:val="00E8214F"/>
    <w:pPr>
      <w:keepNext/>
      <w:spacing w:before="360"/>
      <w:jc w:val="right"/>
      <w:outlineLvl w:val="2"/>
    </w:pPr>
    <w:rPr>
      <w:rFonts w:ascii="Arial" w:hAnsi="Arial" w:cs="Arial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D776A9"/>
    <w:pPr>
      <w:spacing w:after="24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Theme">
    <w:name w:val="Table Theme"/>
    <w:basedOn w:val="TableNormal"/>
    <w:rsid w:val="00D679A7"/>
    <w:pPr>
      <w:spacing w:after="24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1">
    <w:name w:val="toc 1"/>
    <w:basedOn w:val="Normal"/>
    <w:next w:val="Normal"/>
    <w:autoRedefine/>
    <w:uiPriority w:val="39"/>
    <w:rsid w:val="001312F4"/>
    <w:pPr>
      <w:tabs>
        <w:tab w:val="right" w:leader="dot" w:pos="8296"/>
      </w:tabs>
      <w:spacing w:before="360" w:after="960"/>
      <w:jc w:val="right"/>
    </w:pPr>
    <w:rPr>
      <w:b/>
      <w:bCs/>
      <w:caps/>
      <w:noProof/>
      <w:sz w:val="22"/>
      <w:szCs w:val="22"/>
    </w:rPr>
  </w:style>
  <w:style w:type="paragraph" w:styleId="TOC2">
    <w:name w:val="toc 2"/>
    <w:basedOn w:val="Normal"/>
    <w:next w:val="Normal"/>
    <w:autoRedefine/>
    <w:uiPriority w:val="39"/>
    <w:rsid w:val="00FD7672"/>
    <w:pPr>
      <w:tabs>
        <w:tab w:val="right" w:pos="8296"/>
      </w:tabs>
      <w:spacing w:before="240" w:after="360"/>
    </w:pPr>
    <w:rPr>
      <w:b/>
      <w:bCs/>
      <w:noProof/>
    </w:rPr>
  </w:style>
  <w:style w:type="paragraph" w:styleId="TOC3">
    <w:name w:val="toc 3"/>
    <w:basedOn w:val="Normal"/>
    <w:next w:val="Normal"/>
    <w:autoRedefine/>
    <w:uiPriority w:val="39"/>
    <w:rsid w:val="00A83D2C"/>
    <w:pPr>
      <w:spacing w:after="0"/>
      <w:ind w:left="200"/>
    </w:pPr>
    <w:rPr>
      <w:rFonts w:ascii="Times New Roman" w:hAnsi="Times New Roman"/>
    </w:rPr>
  </w:style>
  <w:style w:type="paragraph" w:styleId="TOC4">
    <w:name w:val="toc 4"/>
    <w:basedOn w:val="Normal"/>
    <w:next w:val="Normal"/>
    <w:autoRedefine/>
    <w:semiHidden/>
    <w:rsid w:val="00A83D2C"/>
    <w:pPr>
      <w:spacing w:after="0"/>
      <w:ind w:left="400"/>
    </w:pPr>
    <w:rPr>
      <w:rFonts w:ascii="Times New Roman" w:hAnsi="Times New Roman"/>
    </w:rPr>
  </w:style>
  <w:style w:type="paragraph" w:styleId="TOC5">
    <w:name w:val="toc 5"/>
    <w:basedOn w:val="Normal"/>
    <w:next w:val="Normal"/>
    <w:autoRedefine/>
    <w:semiHidden/>
    <w:rsid w:val="00A83D2C"/>
    <w:pPr>
      <w:spacing w:after="0"/>
      <w:ind w:left="600"/>
    </w:pPr>
    <w:rPr>
      <w:rFonts w:ascii="Times New Roman" w:hAnsi="Times New Roman"/>
    </w:rPr>
  </w:style>
  <w:style w:type="paragraph" w:styleId="TOC6">
    <w:name w:val="toc 6"/>
    <w:basedOn w:val="Normal"/>
    <w:next w:val="Normal"/>
    <w:autoRedefine/>
    <w:semiHidden/>
    <w:rsid w:val="00A83D2C"/>
    <w:pPr>
      <w:spacing w:after="0"/>
      <w:ind w:left="800"/>
    </w:pPr>
    <w:rPr>
      <w:rFonts w:ascii="Times New Roman" w:hAnsi="Times New Roman"/>
    </w:rPr>
  </w:style>
  <w:style w:type="paragraph" w:styleId="TOC7">
    <w:name w:val="toc 7"/>
    <w:basedOn w:val="Normal"/>
    <w:next w:val="Normal"/>
    <w:autoRedefine/>
    <w:semiHidden/>
    <w:rsid w:val="00A83D2C"/>
    <w:pPr>
      <w:spacing w:after="0"/>
      <w:ind w:left="1000"/>
    </w:pPr>
    <w:rPr>
      <w:rFonts w:ascii="Times New Roman" w:hAnsi="Times New Roman"/>
    </w:rPr>
  </w:style>
  <w:style w:type="paragraph" w:styleId="TOC8">
    <w:name w:val="toc 8"/>
    <w:basedOn w:val="Normal"/>
    <w:next w:val="Normal"/>
    <w:autoRedefine/>
    <w:semiHidden/>
    <w:rsid w:val="00A83D2C"/>
    <w:pPr>
      <w:spacing w:after="0"/>
      <w:ind w:left="1200"/>
    </w:pPr>
    <w:rPr>
      <w:rFonts w:ascii="Times New Roman" w:hAnsi="Times New Roman"/>
    </w:rPr>
  </w:style>
  <w:style w:type="paragraph" w:styleId="TOC9">
    <w:name w:val="toc 9"/>
    <w:basedOn w:val="Normal"/>
    <w:next w:val="Normal"/>
    <w:autoRedefine/>
    <w:semiHidden/>
    <w:rsid w:val="00A83D2C"/>
    <w:pPr>
      <w:spacing w:after="0"/>
      <w:ind w:left="1400"/>
    </w:pPr>
    <w:rPr>
      <w:rFonts w:ascii="Times New Roman" w:hAnsi="Times New Roman"/>
    </w:rPr>
  </w:style>
  <w:style w:type="character" w:styleId="Hyperlink">
    <w:name w:val="Hyperlink"/>
    <w:uiPriority w:val="99"/>
    <w:rsid w:val="00A83D2C"/>
    <w:rPr>
      <w:color w:val="0000FF"/>
      <w:u w:val="single"/>
    </w:rPr>
  </w:style>
  <w:style w:type="paragraph" w:styleId="Header">
    <w:name w:val="header"/>
    <w:basedOn w:val="Normal"/>
    <w:rsid w:val="00FF19A3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FF19A3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6A299D"/>
  </w:style>
  <w:style w:type="table" w:styleId="TableGrid8">
    <w:name w:val="Table Grid 8"/>
    <w:basedOn w:val="TableNormal"/>
    <w:rsid w:val="00566F09"/>
    <w:pPr>
      <w:spacing w:after="240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PlainText">
    <w:name w:val="Plain Text"/>
    <w:basedOn w:val="Normal"/>
    <w:rsid w:val="00F1183F"/>
    <w:rPr>
      <w:rFonts w:ascii="Courier New" w:eastAsia="Times New Roman" w:hAnsi="Courier New" w:cs="Courier New"/>
      <w:lang w:eastAsia="en-US"/>
    </w:rPr>
  </w:style>
  <w:style w:type="table" w:styleId="MediumShading1-Accent3">
    <w:name w:val="Medium Shading 1 Accent 3"/>
    <w:basedOn w:val="TableNormal"/>
    <w:uiPriority w:val="63"/>
    <w:rsid w:val="00196EDD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customStyle="1" w:styleId="parameter1">
    <w:name w:val="parameter1"/>
    <w:rsid w:val="001845D6"/>
    <w:rPr>
      <w:i/>
      <w:iCs/>
    </w:rPr>
  </w:style>
  <w:style w:type="character" w:customStyle="1" w:styleId="input">
    <w:name w:val="input"/>
    <w:basedOn w:val="DefaultParagraphFont"/>
    <w:rsid w:val="001845D6"/>
  </w:style>
  <w:style w:type="table" w:styleId="LightGrid-Accent3">
    <w:name w:val="Light Grid Accent 3"/>
    <w:basedOn w:val="TableNormal"/>
    <w:uiPriority w:val="62"/>
    <w:rsid w:val="001903FF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customStyle="1" w:styleId="LightShading1">
    <w:name w:val="Light Shading1"/>
    <w:basedOn w:val="TableNormal"/>
    <w:uiPriority w:val="60"/>
    <w:rsid w:val="00F14554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LightList-Accent5">
    <w:name w:val="Light List Accent 5"/>
    <w:basedOn w:val="TableNormal"/>
    <w:uiPriority w:val="61"/>
    <w:rsid w:val="00F14554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paragraph" w:styleId="NoSpacing">
    <w:name w:val="No Spacing"/>
    <w:uiPriority w:val="1"/>
    <w:qFormat/>
    <w:rsid w:val="00360E00"/>
    <w:rPr>
      <w:rFonts w:ascii="Tahoma" w:eastAsia="Arial Unicode MS" w:hAnsi="Tahoma"/>
      <w:sz w:val="18"/>
      <w:szCs w:val="18"/>
    </w:rPr>
  </w:style>
  <w:style w:type="paragraph" w:styleId="ListParagraph">
    <w:name w:val="List Paragraph"/>
    <w:basedOn w:val="Normal"/>
    <w:uiPriority w:val="34"/>
    <w:qFormat/>
    <w:rsid w:val="00FD0856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97C3B"/>
    <w:pPr>
      <w:spacing w:after="0"/>
    </w:pPr>
    <w:rPr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97C3B"/>
    <w:rPr>
      <w:rFonts w:ascii="Tahoma" w:eastAsia="Arial Unicode MS" w:hAnsi="Tahoma" w:cs="Tahoma"/>
      <w:sz w:val="16"/>
      <w:szCs w:val="16"/>
    </w:rPr>
  </w:style>
  <w:style w:type="table" w:styleId="MediumList2-Accent5">
    <w:name w:val="Medium List 2 Accent 5"/>
    <w:basedOn w:val="TableNormal"/>
    <w:uiPriority w:val="66"/>
    <w:rsid w:val="002E2A17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ghtList-Accent3">
    <w:name w:val="Light List Accent 3"/>
    <w:basedOn w:val="TableNormal"/>
    <w:uiPriority w:val="61"/>
    <w:rsid w:val="002E2A17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paragraph" w:customStyle="1" w:styleId="code">
    <w:name w:val="code"/>
    <w:basedOn w:val="Normal"/>
    <w:link w:val="codeChar"/>
    <w:qFormat/>
    <w:rsid w:val="007C1C54"/>
    <w:pPr>
      <w:spacing w:after="0"/>
      <w:ind w:left="284"/>
    </w:pPr>
    <w:rPr>
      <w:rFonts w:ascii="Corbel" w:hAnsi="Corbel"/>
    </w:rPr>
  </w:style>
  <w:style w:type="paragraph" w:customStyle="1" w:styleId="CodeIndent1">
    <w:name w:val="Code Indent 1"/>
    <w:basedOn w:val="code"/>
    <w:link w:val="CodeIndent1Char"/>
    <w:qFormat/>
    <w:rsid w:val="00D43DC5"/>
    <w:pPr>
      <w:ind w:left="567"/>
    </w:pPr>
  </w:style>
  <w:style w:type="character" w:customStyle="1" w:styleId="codeChar">
    <w:name w:val="code Char"/>
    <w:link w:val="code"/>
    <w:rsid w:val="007C1C54"/>
    <w:rPr>
      <w:rFonts w:ascii="Corbel" w:eastAsia="Arial Unicode MS" w:hAnsi="Corbel"/>
      <w:sz w:val="18"/>
      <w:szCs w:val="18"/>
    </w:rPr>
  </w:style>
  <w:style w:type="paragraph" w:customStyle="1" w:styleId="CodeIndent2">
    <w:name w:val="Code Indent 2"/>
    <w:basedOn w:val="code"/>
    <w:link w:val="CodeIndent2Char"/>
    <w:qFormat/>
    <w:rsid w:val="00D43DC5"/>
    <w:pPr>
      <w:ind w:left="720"/>
    </w:pPr>
  </w:style>
  <w:style w:type="character" w:customStyle="1" w:styleId="CodeIndent1Char">
    <w:name w:val="Code Indent 1 Char"/>
    <w:basedOn w:val="codeChar"/>
    <w:link w:val="CodeIndent1"/>
    <w:rsid w:val="00D43DC5"/>
    <w:rPr>
      <w:rFonts w:ascii="Corbel" w:eastAsia="Arial Unicode MS" w:hAnsi="Corbel"/>
      <w:sz w:val="18"/>
      <w:szCs w:val="18"/>
    </w:rPr>
  </w:style>
  <w:style w:type="paragraph" w:customStyle="1" w:styleId="CodeIndent3">
    <w:name w:val="Code Indent 3"/>
    <w:basedOn w:val="code"/>
    <w:link w:val="CodeIndent3Char"/>
    <w:qFormat/>
    <w:rsid w:val="00D43DC5"/>
    <w:pPr>
      <w:ind w:left="993"/>
    </w:pPr>
  </w:style>
  <w:style w:type="character" w:customStyle="1" w:styleId="CodeIndent2Char">
    <w:name w:val="Code Indent 2 Char"/>
    <w:basedOn w:val="codeChar"/>
    <w:link w:val="CodeIndent2"/>
    <w:rsid w:val="00D43DC5"/>
    <w:rPr>
      <w:rFonts w:ascii="Corbel" w:eastAsia="Arial Unicode MS" w:hAnsi="Corbel"/>
      <w:sz w:val="18"/>
      <w:szCs w:val="18"/>
    </w:rPr>
  </w:style>
  <w:style w:type="table" w:customStyle="1" w:styleId="LightShading-Accent11">
    <w:name w:val="Light Shading - Accent 11"/>
    <w:basedOn w:val="TableNormal"/>
    <w:uiPriority w:val="60"/>
    <w:rsid w:val="00F541E1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character" w:customStyle="1" w:styleId="CodeIndent3Char">
    <w:name w:val="Code Indent 3 Char"/>
    <w:basedOn w:val="codeChar"/>
    <w:link w:val="CodeIndent3"/>
    <w:rsid w:val="00D43DC5"/>
    <w:rPr>
      <w:rFonts w:ascii="Corbel" w:eastAsia="Arial Unicode MS" w:hAnsi="Corbel"/>
      <w:sz w:val="18"/>
      <w:szCs w:val="18"/>
    </w:rPr>
  </w:style>
  <w:style w:type="table" w:styleId="MediumList1-Accent5">
    <w:name w:val="Medium List 1 Accent 5"/>
    <w:basedOn w:val="TableNormal"/>
    <w:uiPriority w:val="65"/>
    <w:rsid w:val="00EB24FD"/>
    <w:rPr>
      <w:color w:val="000000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LightShading-Accent5">
    <w:name w:val="Light Shading Accent 5"/>
    <w:basedOn w:val="TableNormal"/>
    <w:uiPriority w:val="60"/>
    <w:rsid w:val="00C834E7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paragraph" w:styleId="FootnoteText">
    <w:name w:val="footnote text"/>
    <w:basedOn w:val="Normal"/>
    <w:semiHidden/>
    <w:rsid w:val="00591216"/>
  </w:style>
  <w:style w:type="character" w:styleId="FootnoteReference">
    <w:name w:val="footnote reference"/>
    <w:semiHidden/>
    <w:rsid w:val="00591216"/>
    <w:rPr>
      <w:vertAlign w:val="superscript"/>
    </w:rPr>
  </w:style>
  <w:style w:type="table" w:styleId="LightShading-Accent1">
    <w:name w:val="Light Shading Accent 1"/>
    <w:basedOn w:val="TableNormal"/>
    <w:uiPriority w:val="60"/>
    <w:rsid w:val="00A50291"/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TOCHeading">
    <w:name w:val="TOC Heading"/>
    <w:basedOn w:val="Heading1"/>
    <w:next w:val="Normal"/>
    <w:uiPriority w:val="39"/>
    <w:unhideWhenUsed/>
    <w:qFormat/>
    <w:rsid w:val="00766E22"/>
    <w:pPr>
      <w:keepLines/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  <w:lang w:val="en-US" w:eastAsia="ja-JP"/>
    </w:rPr>
  </w:style>
  <w:style w:type="table" w:styleId="MediumList1-Accent1">
    <w:name w:val="Medium List 1 Accent 1"/>
    <w:basedOn w:val="TableNormal"/>
    <w:uiPriority w:val="65"/>
    <w:rsid w:val="00F07FB2"/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LightList-Accent1">
    <w:name w:val="Light List Accent 1"/>
    <w:basedOn w:val="TableNormal"/>
    <w:uiPriority w:val="61"/>
    <w:rsid w:val="00692ED1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customStyle="1" w:styleId="FrontTitle">
    <w:name w:val="FrontTitle"/>
    <w:basedOn w:val="Normal"/>
    <w:link w:val="FrontTitleChar"/>
    <w:qFormat/>
    <w:rsid w:val="00A030DA"/>
    <w:pPr>
      <w:pBdr>
        <w:bottom w:val="single" w:sz="4" w:space="1" w:color="auto"/>
      </w:pBdr>
      <w:spacing w:before="11300"/>
      <w:jc w:val="right"/>
    </w:pPr>
    <w:rPr>
      <w:sz w:val="52"/>
      <w:szCs w:val="52"/>
    </w:rPr>
  </w:style>
  <w:style w:type="paragraph" w:customStyle="1" w:styleId="FrontSummary">
    <w:name w:val="FrontSummary"/>
    <w:basedOn w:val="Normal"/>
    <w:link w:val="FrontSummaryChar"/>
    <w:qFormat/>
    <w:rsid w:val="00A030DA"/>
    <w:pPr>
      <w:jc w:val="right"/>
    </w:pPr>
    <w:rPr>
      <w:sz w:val="22"/>
      <w:szCs w:val="22"/>
    </w:rPr>
  </w:style>
  <w:style w:type="character" w:customStyle="1" w:styleId="FrontTitleChar">
    <w:name w:val="FrontTitle Char"/>
    <w:basedOn w:val="DefaultParagraphFont"/>
    <w:link w:val="FrontTitle"/>
    <w:rsid w:val="00A030DA"/>
    <w:rPr>
      <w:rFonts w:ascii="MS Reference Sans Serif" w:eastAsia="Arial Unicode MS" w:hAnsi="MS Reference Sans Serif" w:cs="Tahoma"/>
      <w:sz w:val="52"/>
      <w:szCs w:val="52"/>
    </w:rPr>
  </w:style>
  <w:style w:type="character" w:customStyle="1" w:styleId="FrontSummaryChar">
    <w:name w:val="FrontSummary Char"/>
    <w:basedOn w:val="DefaultParagraphFont"/>
    <w:link w:val="FrontSummary"/>
    <w:rsid w:val="00A030DA"/>
    <w:rPr>
      <w:rFonts w:ascii="MS Reference Sans Serif" w:eastAsia="Arial Unicode MS" w:hAnsi="MS Reference Sans Serif" w:cs="Tahoma"/>
      <w:sz w:val="22"/>
      <w:szCs w:val="22"/>
    </w:rPr>
  </w:style>
  <w:style w:type="paragraph" w:customStyle="1" w:styleId="CodeComments">
    <w:name w:val="CodeComments"/>
    <w:basedOn w:val="Normal"/>
    <w:qFormat/>
    <w:rsid w:val="003563D3"/>
    <w:pPr>
      <w:spacing w:before="0" w:after="0"/>
    </w:pPr>
    <w:rPr>
      <w:rFonts w:ascii="Courier New" w:hAnsi="Courier New" w:cs="Courier New"/>
      <w:color w:val="00B050"/>
      <w:sz w:val="14"/>
      <w:szCs w:val="14"/>
    </w:rPr>
  </w:style>
  <w:style w:type="paragraph" w:customStyle="1" w:styleId="Heading4">
    <w:name w:val="Heading4"/>
    <w:basedOn w:val="Heading3"/>
    <w:next w:val="Normal"/>
    <w:link w:val="Heading4Char"/>
    <w:qFormat/>
    <w:rsid w:val="00E7623E"/>
    <w:rPr>
      <w:sz w:val="22"/>
      <w:szCs w:val="22"/>
    </w:rPr>
  </w:style>
  <w:style w:type="character" w:customStyle="1" w:styleId="Heading3Char">
    <w:name w:val="Heading 3 Char"/>
    <w:basedOn w:val="DefaultParagraphFont"/>
    <w:link w:val="Heading3"/>
    <w:rsid w:val="00E7623E"/>
    <w:rPr>
      <w:rFonts w:ascii="Arial" w:eastAsia="Arial Unicode MS" w:hAnsi="Arial" w:cs="Arial"/>
      <w:b/>
      <w:bCs/>
      <w:sz w:val="24"/>
      <w:szCs w:val="24"/>
    </w:rPr>
  </w:style>
  <w:style w:type="character" w:customStyle="1" w:styleId="Heading4Char">
    <w:name w:val="Heading4 Char"/>
    <w:basedOn w:val="Heading3Char"/>
    <w:link w:val="Heading4"/>
    <w:rsid w:val="00E7623E"/>
    <w:rPr>
      <w:rFonts w:ascii="Arial" w:eastAsia="Arial Unicode MS" w:hAnsi="Arial" w:cs="Arial"/>
      <w:b/>
      <w:b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7007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0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2.png"/><Relationship Id="rId18" Type="http://schemas.openxmlformats.org/officeDocument/2006/relationships/image" Target="media/image6.png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header" Target="header5.xml"/><Relationship Id="rId17" Type="http://schemas.openxmlformats.org/officeDocument/2006/relationships/image" Target="media/image5.png"/><Relationship Id="rId2" Type="http://schemas.openxmlformats.org/officeDocument/2006/relationships/numbering" Target="numbering.xml"/><Relationship Id="rId16" Type="http://schemas.openxmlformats.org/officeDocument/2006/relationships/image" Target="media/image4.png"/><Relationship Id="rId20" Type="http://schemas.openxmlformats.org/officeDocument/2006/relationships/header" Target="header6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5" Type="http://schemas.openxmlformats.org/officeDocument/2006/relationships/image" Target="media/image3.png"/><Relationship Id="rId23" Type="http://schemas.openxmlformats.org/officeDocument/2006/relationships/theme" Target="theme/theme1.xml"/><Relationship Id="rId10" Type="http://schemas.openxmlformats.org/officeDocument/2006/relationships/header" Target="header3.xml"/><Relationship Id="rId19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http://www.ozgrid.com/forum" TargetMode="External"/><Relationship Id="rId22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FD64C9-42C9-4C89-9298-81F1A4D10E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1210</Words>
  <Characters>6902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Data Quality Defect Reporting Application</vt:lpstr>
    </vt:vector>
  </TitlesOfParts>
  <Company>Axa</Company>
  <LinksUpToDate>false</LinksUpToDate>
  <CharactersWithSpaces>8096</CharactersWithSpaces>
  <SharedDoc>false</SharedDoc>
  <HLinks>
    <vt:vector size="12" baseType="variant">
      <vt:variant>
        <vt:i4>5177389</vt:i4>
      </vt:variant>
      <vt:variant>
        <vt:i4>6</vt:i4>
      </vt:variant>
      <vt:variant>
        <vt:i4>0</vt:i4>
      </vt:variant>
      <vt:variant>
        <vt:i4>5</vt:i4>
      </vt:variant>
      <vt:variant>
        <vt:lpwstr>http://en.wikipedia.org/wiki/Comparison_of_hex_editors</vt:lpwstr>
      </vt:variant>
      <vt:variant>
        <vt:lpwstr/>
      </vt:variant>
      <vt:variant>
        <vt:i4>2949165</vt:i4>
      </vt:variant>
      <vt:variant>
        <vt:i4>3</vt:i4>
      </vt:variant>
      <vt:variant>
        <vt:i4>0</vt:i4>
      </vt:variant>
      <vt:variant>
        <vt:i4>5</vt:i4>
      </vt:variant>
      <vt:variant>
        <vt:lpwstr>http://mh-nexus.de/en/hxd/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Data Quality Defect Reporting Application</dc:title>
  <dc:creator>finsysuat13 ai</dc:creator>
  <cp:lastModifiedBy>raina</cp:lastModifiedBy>
  <cp:revision>2</cp:revision>
  <cp:lastPrinted>2015-01-30T11:17:00Z</cp:lastPrinted>
  <dcterms:created xsi:type="dcterms:W3CDTF">2015-12-08T04:30:00Z</dcterms:created>
  <dcterms:modified xsi:type="dcterms:W3CDTF">2015-12-08T04:30:00Z</dcterms:modified>
</cp:coreProperties>
</file>